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D97FC9" w:rsidRPr="00177AB6" w:rsidTr="008B152D"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AB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КУПАЦ</w:t>
            </w:r>
            <w:r w:rsidRPr="00177A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7FC9" w:rsidRPr="00177AB6" w:rsidTr="008B152D">
        <w:tc>
          <w:tcPr>
            <w:tcW w:w="9622" w:type="dxa"/>
          </w:tcPr>
          <w:p w:rsidR="00D97FC9" w:rsidRPr="00177AB6" w:rsidRDefault="00812FB7" w:rsidP="00812FB7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____________________________________________ 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 xml:space="preserve">/Назив здравствене установе/,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____________________________________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 xml:space="preserve">/адреса/,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_________________________________________ 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>/име и презиме лица које га заступа/ ___________________________</w:t>
            </w:r>
            <w:r>
              <w:rPr>
                <w:rFonts w:ascii="Arial" w:hAnsi="Arial" w:cs="Arial"/>
                <w:sz w:val="20"/>
                <w:szCs w:val="20"/>
                <w:lang w:val="sr-Cyrl-CS"/>
              </w:rPr>
              <w:t>____________</w:t>
            </w:r>
            <w:r w:rsidR="00D97FC9" w:rsidRPr="00177AB6">
              <w:rPr>
                <w:rFonts w:ascii="Arial" w:hAnsi="Arial" w:cs="Arial"/>
                <w:sz w:val="20"/>
                <w:szCs w:val="20"/>
                <w:lang w:val="sr-Cyrl-CS"/>
              </w:rPr>
              <w:t>_.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7FC9" w:rsidRPr="00177AB6" w:rsidTr="008B152D"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 xml:space="preserve">Матични број: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_________________</w:t>
            </w:r>
          </w:p>
        </w:tc>
      </w:tr>
      <w:tr w:rsidR="00D97FC9" w:rsidRPr="00177AB6" w:rsidTr="008B152D"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 xml:space="preserve">ПИБ: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________________</w:t>
            </w:r>
          </w:p>
        </w:tc>
      </w:tr>
      <w:tr w:rsidR="00D97FC9" w:rsidRPr="00177AB6" w:rsidTr="008B152D"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 xml:space="preserve">Број рачуна: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</w:t>
            </w:r>
            <w:r w:rsidRPr="00177AB6">
              <w:rPr>
                <w:rFonts w:ascii="Arial" w:hAnsi="Arial" w:cs="Arial"/>
                <w:sz w:val="20"/>
                <w:szCs w:val="20"/>
              </w:rPr>
              <w:t xml:space="preserve"> који се води код Управе за трезор</w:t>
            </w:r>
          </w:p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177AB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Купац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</w:tc>
      </w:tr>
    </w:tbl>
    <w:p w:rsidR="00D97FC9" w:rsidRPr="00177AB6" w:rsidRDefault="00D97FC9" w:rsidP="00D97FC9">
      <w:pPr>
        <w:spacing w:after="0" w:line="240" w:lineRule="auto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60"/>
      </w:tblGrid>
      <w:tr w:rsidR="00D97FC9" w:rsidRPr="00177AB6" w:rsidTr="008B152D"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77AB6">
              <w:rPr>
                <w:rFonts w:ascii="Arial" w:hAnsi="Arial" w:cs="Arial"/>
                <w:b/>
                <w:sz w:val="20"/>
                <w:szCs w:val="20"/>
                <w:lang w:val="sr-Cyrl-CS"/>
              </w:rPr>
              <w:t>СНАБДЕВАЧ</w:t>
            </w:r>
            <w:r w:rsidRPr="00177AB6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7FC9" w:rsidRPr="00177AB6" w:rsidTr="008B152D">
        <w:tc>
          <w:tcPr>
            <w:tcW w:w="9622" w:type="dxa"/>
          </w:tcPr>
          <w:p w:rsidR="00D97FC9" w:rsidRPr="00177AB6" w:rsidRDefault="00812FB7" w:rsidP="00812FB7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___________________________________ </w:t>
            </w:r>
            <w:r>
              <w:rPr>
                <w:rFonts w:ascii="Arial" w:hAnsi="Arial" w:cs="Arial"/>
                <w:sz w:val="20"/>
                <w:szCs w:val="20"/>
              </w:rPr>
              <w:t>/Назив фирме/,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______________________________ 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 xml:space="preserve">/адреса/, 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 xml:space="preserve">_____________________________________  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>/име и презиме лица које га заступа/_______________________</w:t>
            </w:r>
            <w:r w:rsidR="00D97FC9" w:rsidRPr="00177AB6">
              <w:rPr>
                <w:rFonts w:ascii="Arial" w:hAnsi="Arial" w:cs="Arial"/>
                <w:sz w:val="20"/>
                <w:szCs w:val="20"/>
                <w:lang w:val="sr-Cyrl-CS"/>
              </w:rPr>
              <w:t>__________________.</w:t>
            </w:r>
            <w:r w:rsidR="00D97FC9" w:rsidRPr="00177A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97FC9" w:rsidRPr="00177AB6" w:rsidTr="008B152D"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 xml:space="preserve">Матични број: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</w:t>
            </w:r>
          </w:p>
        </w:tc>
      </w:tr>
      <w:tr w:rsidR="00D97FC9" w:rsidRPr="00177AB6" w:rsidTr="008B152D"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 xml:space="preserve">ПИБ: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</w:t>
            </w:r>
          </w:p>
        </w:tc>
      </w:tr>
      <w:tr w:rsidR="00D97FC9" w:rsidRPr="00177AB6" w:rsidTr="008B152D">
        <w:trPr>
          <w:trHeight w:val="502"/>
        </w:trPr>
        <w:tc>
          <w:tcPr>
            <w:tcW w:w="9622" w:type="dxa"/>
          </w:tcPr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77AB6">
              <w:rPr>
                <w:rFonts w:ascii="Arial" w:hAnsi="Arial" w:cs="Arial"/>
                <w:sz w:val="20"/>
                <w:szCs w:val="20"/>
              </w:rPr>
              <w:t xml:space="preserve">Број рачуна: 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_____________</w:t>
            </w:r>
            <w:r w:rsidRPr="00177AB6">
              <w:rPr>
                <w:rFonts w:ascii="Arial" w:hAnsi="Arial" w:cs="Arial"/>
                <w:sz w:val="20"/>
                <w:szCs w:val="20"/>
              </w:rPr>
              <w:t xml:space="preserve"> који се води код ______________________ банке</w:t>
            </w:r>
          </w:p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 xml:space="preserve">(у даљем тексту: </w:t>
            </w:r>
            <w:r w:rsidRPr="00177AB6">
              <w:rPr>
                <w:rFonts w:ascii="Arial" w:hAnsi="Arial" w:cs="Arial"/>
                <w:sz w:val="20"/>
                <w:szCs w:val="20"/>
                <w:lang w:val="sr-Cyrl-CS"/>
              </w:rPr>
              <w:t xml:space="preserve"> (Снабдевач</w:t>
            </w:r>
            <w:r w:rsidRPr="00177AB6">
              <w:rPr>
                <w:rFonts w:ascii="Arial" w:hAnsi="Arial" w:cs="Arial"/>
                <w:sz w:val="20"/>
                <w:szCs w:val="20"/>
                <w:lang w:val="sr-Cyrl-RS"/>
              </w:rPr>
              <w:t>)</w:t>
            </w:r>
          </w:p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  <w:p w:rsidR="00D97FC9" w:rsidRPr="00177AB6" w:rsidRDefault="00D97FC9" w:rsidP="008B152D">
            <w:pPr>
              <w:spacing w:after="0" w:line="240" w:lineRule="auto"/>
              <w:ind w:left="360"/>
              <w:jc w:val="both"/>
              <w:rPr>
                <w:rFonts w:cs="Arial"/>
                <w:szCs w:val="20"/>
              </w:rPr>
            </w:pPr>
            <w:r w:rsidRPr="00177AB6">
              <w:rPr>
                <w:rFonts w:ascii="Arial" w:hAnsi="Arial" w:cs="Arial"/>
                <w:sz w:val="20"/>
                <w:szCs w:val="20"/>
                <w:lang w:val="sr-Cyrl-CS"/>
              </w:rPr>
              <w:t>Дана __.__.__</w:t>
            </w:r>
            <w:r w:rsidR="00812FB7">
              <w:rPr>
                <w:rFonts w:ascii="Arial" w:hAnsi="Arial" w:cs="Arial"/>
                <w:sz w:val="20"/>
                <w:szCs w:val="20"/>
                <w:lang w:val="sr-Cyrl-CS"/>
              </w:rPr>
              <w:t>_____</w:t>
            </w:r>
            <w:r w:rsidRPr="00177AB6">
              <w:rPr>
                <w:rFonts w:ascii="Arial" w:hAnsi="Arial" w:cs="Arial"/>
                <w:sz w:val="20"/>
                <w:szCs w:val="20"/>
                <w:lang w:val="sr-Cyrl-CS"/>
              </w:rPr>
              <w:t>__. године з</w:t>
            </w:r>
            <w:r w:rsidRPr="00177AB6">
              <w:rPr>
                <w:rFonts w:ascii="Arial" w:hAnsi="Arial" w:cs="Arial"/>
                <w:sz w:val="20"/>
                <w:szCs w:val="20"/>
              </w:rPr>
              <w:t>акључују</w:t>
            </w:r>
          </w:p>
        </w:tc>
      </w:tr>
    </w:tbl>
    <w:p w:rsidR="00D97FC9" w:rsidRPr="00177AB6" w:rsidRDefault="00D97FC9" w:rsidP="00D97FC9">
      <w:pPr>
        <w:pStyle w:val="ListParagraph"/>
        <w:spacing w:after="60" w:line="240" w:lineRule="auto"/>
        <w:ind w:left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bookmarkStart w:id="0" w:name="_Toc366851644"/>
      <w:bookmarkStart w:id="1" w:name="_Toc367356112"/>
      <w:bookmarkStart w:id="2" w:name="_Toc369533447"/>
      <w:bookmarkStart w:id="3" w:name="_Toc369533818"/>
      <w:bookmarkStart w:id="4" w:name="_Toc381097334"/>
    </w:p>
    <w:p w:rsidR="00D97FC9" w:rsidRDefault="00D97FC9" w:rsidP="00D97FC9">
      <w:pPr>
        <w:pStyle w:val="ListParagraph"/>
        <w:spacing w:after="60" w:line="240" w:lineRule="auto"/>
        <w:ind w:left="357"/>
        <w:contextualSpacing w:val="0"/>
        <w:jc w:val="center"/>
        <w:rPr>
          <w:rFonts w:ascii="Arial" w:hAnsi="Arial" w:cs="Arial"/>
          <w:b/>
          <w:sz w:val="20"/>
          <w:szCs w:val="20"/>
        </w:rPr>
      </w:pPr>
      <w:r w:rsidRPr="00177AB6">
        <w:rPr>
          <w:rFonts w:ascii="Arial" w:hAnsi="Arial" w:cs="Arial"/>
          <w:b/>
          <w:sz w:val="20"/>
          <w:szCs w:val="20"/>
        </w:rPr>
        <w:t>УГОВОР БР.</w:t>
      </w:r>
      <w:bookmarkEnd w:id="0"/>
      <w:bookmarkEnd w:id="1"/>
      <w:bookmarkEnd w:id="2"/>
      <w:bookmarkEnd w:id="3"/>
      <w:bookmarkEnd w:id="4"/>
      <w:r w:rsidR="00A03BF8">
        <w:rPr>
          <w:rFonts w:ascii="Arial" w:hAnsi="Arial" w:cs="Arial"/>
          <w:b/>
          <w:sz w:val="20"/>
          <w:szCs w:val="20"/>
        </w:rPr>
        <w:t xml:space="preserve"> ______________</w:t>
      </w:r>
    </w:p>
    <w:p w:rsidR="00B0327F" w:rsidRDefault="00B0327F" w:rsidP="00B0327F">
      <w:pPr>
        <w:pStyle w:val="ListParagraph"/>
        <w:spacing w:after="60" w:line="240" w:lineRule="auto"/>
        <w:ind w:left="357"/>
        <w:contextualSpacing w:val="0"/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 xml:space="preserve">О КУПОВИНИ И ИСПОРУЦИ ЕЛЕКТРИЧНЕ ЕНЕРГИЈЕ </w:t>
      </w:r>
    </w:p>
    <w:p w:rsidR="00B0327F" w:rsidRPr="00C9595A" w:rsidRDefault="00B0327F" w:rsidP="00B0327F">
      <w:pPr>
        <w:pStyle w:val="ListParagraph"/>
        <w:spacing w:after="60" w:line="240" w:lineRule="auto"/>
        <w:ind w:left="357"/>
        <w:contextualSpacing w:val="0"/>
        <w:jc w:val="center"/>
        <w:rPr>
          <w:rFonts w:ascii="Arial" w:hAnsi="Arial" w:cs="Arial"/>
          <w:b/>
          <w:sz w:val="20"/>
          <w:szCs w:val="20"/>
          <w:lang w:val="sr-Cyrl-RS"/>
        </w:rPr>
      </w:pPr>
      <w:r>
        <w:rPr>
          <w:rFonts w:ascii="Arial" w:hAnsi="Arial" w:cs="Arial"/>
          <w:b/>
          <w:sz w:val="20"/>
          <w:szCs w:val="20"/>
          <w:lang w:val="sr-Cyrl-RS"/>
        </w:rPr>
        <w:t>СА БАЛАНСНОМ ОДГОВОРНОШЋУ</w:t>
      </w:r>
    </w:p>
    <w:p w:rsidR="00D97FC9" w:rsidRPr="00177AB6" w:rsidRDefault="00D97FC9" w:rsidP="00D97FC9">
      <w:pPr>
        <w:pStyle w:val="ListParagraph"/>
        <w:spacing w:after="60" w:line="240" w:lineRule="auto"/>
        <w:ind w:left="357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D97FC9" w:rsidRPr="00177AB6" w:rsidRDefault="00D97FC9" w:rsidP="00D97FC9">
      <w:pPr>
        <w:pStyle w:val="ListParagraph"/>
        <w:spacing w:after="60" w:line="240" w:lineRule="auto"/>
        <w:ind w:firstLine="357"/>
        <w:contextualSpacing w:val="0"/>
        <w:jc w:val="both"/>
        <w:rPr>
          <w:rFonts w:ascii="Arial" w:hAnsi="Arial" w:cs="Arial"/>
          <w:b/>
          <w:sz w:val="20"/>
          <w:szCs w:val="20"/>
        </w:rPr>
      </w:pPr>
      <w:r w:rsidRPr="00177AB6">
        <w:rPr>
          <w:rFonts w:ascii="Arial" w:hAnsi="Arial" w:cs="Arial"/>
          <w:b/>
          <w:sz w:val="20"/>
          <w:szCs w:val="20"/>
        </w:rPr>
        <w:t>УВОДНЕ НАПОМЕНЕ И КОНСТАТАЦИЈЕ</w:t>
      </w:r>
    </w:p>
    <w:p w:rsidR="00D97FC9" w:rsidRPr="00177AB6" w:rsidRDefault="00D97FC9" w:rsidP="00D97FC9">
      <w:pPr>
        <w:pStyle w:val="ListParagraph"/>
        <w:spacing w:after="60" w:line="240" w:lineRule="auto"/>
        <w:ind w:left="992"/>
        <w:contextualSpacing w:val="0"/>
        <w:jc w:val="both"/>
        <w:rPr>
          <w:rFonts w:ascii="Arial" w:hAnsi="Arial" w:cs="Arial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Купац</w:t>
      </w:r>
      <w:r w:rsidRPr="00177AB6">
        <w:rPr>
          <w:rFonts w:ascii="Arial" w:hAnsi="Arial" w:cs="Arial"/>
          <w:sz w:val="20"/>
          <w:szCs w:val="20"/>
        </w:rPr>
        <w:t xml:space="preserve"> и </w:t>
      </w:r>
      <w:r w:rsidRPr="00177AB6">
        <w:rPr>
          <w:rFonts w:ascii="Arial" w:hAnsi="Arial" w:cs="Arial"/>
          <w:sz w:val="20"/>
          <w:szCs w:val="20"/>
          <w:lang w:val="sr-Cyrl-CS"/>
        </w:rPr>
        <w:t>Снабдевач</w:t>
      </w:r>
      <w:r w:rsidRPr="00177AB6">
        <w:rPr>
          <w:rFonts w:ascii="Arial" w:hAnsi="Arial" w:cs="Arial"/>
          <w:sz w:val="20"/>
          <w:szCs w:val="20"/>
        </w:rPr>
        <w:t xml:space="preserve"> у уводу констатују:</w:t>
      </w:r>
    </w:p>
    <w:p w:rsidR="00D97FC9" w:rsidRPr="00177AB6" w:rsidRDefault="00D97FC9" w:rsidP="00D97FC9">
      <w:pPr>
        <w:pStyle w:val="ListParagraph"/>
        <w:numPr>
          <w:ilvl w:val="6"/>
          <w:numId w:val="1"/>
        </w:numPr>
        <w:spacing w:after="60" w:line="240" w:lineRule="auto"/>
        <w:ind w:left="1260"/>
        <w:contextualSpacing w:val="0"/>
        <w:jc w:val="both"/>
        <w:rPr>
          <w:rFonts w:ascii="Arial" w:hAnsi="Arial" w:cs="Arial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</w:rPr>
        <w:t xml:space="preserve">да је Републички фонд за здравствено осигурање спровео отворени поступак јавне набавке 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бр. </w:t>
      </w:r>
      <w:r w:rsidRPr="00177AB6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>404-1-112/16-30 за набавку електричне енергије са балансном одговорношћу за период од 12 месеци</w:t>
      </w:r>
      <w:r w:rsidRPr="00177AB6">
        <w:rPr>
          <w:rFonts w:ascii="Arial" w:hAnsi="Arial" w:cs="Arial"/>
          <w:color w:val="000000"/>
          <w:sz w:val="20"/>
          <w:szCs w:val="20"/>
        </w:rPr>
        <w:t>,</w:t>
      </w:r>
      <w:r w:rsidRPr="00177AB6">
        <w:rPr>
          <w:rFonts w:ascii="Arial" w:hAnsi="Arial" w:cs="Arial"/>
          <w:sz w:val="20"/>
          <w:szCs w:val="20"/>
        </w:rPr>
        <w:t xml:space="preserve"> у име и за рачун здравствених установа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, Републичког фонда за пензијско и инвалидско осигурање и за потребе 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Републичког фонда за здравствено осигурање</w:t>
      </w:r>
      <w:r w:rsidRPr="00177AB6">
        <w:rPr>
          <w:rFonts w:ascii="Arial" w:hAnsi="Arial" w:cs="Arial"/>
          <w:sz w:val="20"/>
          <w:szCs w:val="20"/>
          <w:lang w:val="sr-Cyrl-CS"/>
        </w:rPr>
        <w:t>,</w:t>
      </w:r>
      <w:r w:rsidRPr="00177AB6">
        <w:rPr>
          <w:rFonts w:ascii="Arial" w:hAnsi="Arial" w:cs="Arial"/>
          <w:sz w:val="20"/>
          <w:szCs w:val="20"/>
        </w:rPr>
        <w:t xml:space="preserve"> а ради закључења оквирног споразума,</w:t>
      </w:r>
    </w:p>
    <w:p w:rsidR="00D97FC9" w:rsidRPr="00177AB6" w:rsidRDefault="00D97FC9" w:rsidP="00D97FC9">
      <w:pPr>
        <w:pStyle w:val="ListParagraph"/>
        <w:numPr>
          <w:ilvl w:val="6"/>
          <w:numId w:val="1"/>
        </w:numPr>
        <w:spacing w:after="60" w:line="240" w:lineRule="auto"/>
        <w:ind w:left="1260"/>
        <w:contextualSpacing w:val="0"/>
        <w:jc w:val="both"/>
        <w:rPr>
          <w:rFonts w:ascii="Arial" w:hAnsi="Arial" w:cs="Arial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</w:rPr>
        <w:t>да је Републички фонд</w:t>
      </w:r>
      <w:r w:rsidRPr="00177AB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RS"/>
        </w:rPr>
        <w:t>за здравствено осигурање</w:t>
      </w:r>
      <w:r w:rsidRPr="00177AB6">
        <w:rPr>
          <w:rFonts w:ascii="Arial" w:hAnsi="Arial" w:cs="Arial"/>
          <w:sz w:val="20"/>
          <w:szCs w:val="20"/>
        </w:rPr>
        <w:t xml:space="preserve"> закључио оквирни споразум са </w:t>
      </w:r>
      <w:r w:rsidR="00B67F41">
        <w:rPr>
          <w:rFonts w:ascii="Arial" w:hAnsi="Arial" w:cs="Arial"/>
          <w:sz w:val="20"/>
          <w:szCs w:val="20"/>
          <w:lang w:val="sr-Latn-RS"/>
        </w:rPr>
        <w:t>Ja</w:t>
      </w:r>
      <w:r w:rsidR="00B67F41">
        <w:rPr>
          <w:rFonts w:ascii="Arial" w:hAnsi="Arial" w:cs="Arial"/>
          <w:sz w:val="20"/>
          <w:szCs w:val="20"/>
          <w:lang w:val="sr-Cyrl-RS"/>
        </w:rPr>
        <w:t>вним предузећем Електропривреда Србије Београд,</w:t>
      </w:r>
      <w:r w:rsidRPr="00177AB6">
        <w:rPr>
          <w:rFonts w:ascii="Arial" w:hAnsi="Arial" w:cs="Arial"/>
          <w:sz w:val="20"/>
          <w:szCs w:val="20"/>
        </w:rPr>
        <w:t xml:space="preserve"> на основу Одлуке </w:t>
      </w:r>
      <w:r w:rsidR="00B67F41" w:rsidRPr="00C85484">
        <w:rPr>
          <w:rFonts w:ascii="Arial" w:hAnsi="Arial" w:cs="Arial"/>
          <w:bCs/>
          <w:iCs/>
          <w:color w:val="000000"/>
          <w:sz w:val="20"/>
          <w:szCs w:val="20"/>
          <w:lang w:val="sr-Cyrl-CS"/>
        </w:rPr>
        <w:t xml:space="preserve">08/3 бр. </w:t>
      </w:r>
      <w:r w:rsidR="00B67F41" w:rsidRPr="00C85484">
        <w:rPr>
          <w:rFonts w:ascii="Arial" w:hAnsi="Arial" w:cs="Arial"/>
          <w:sz w:val="20"/>
          <w:szCs w:val="20"/>
          <w:lang w:val="sr-Cyrl-BA"/>
        </w:rPr>
        <w:t>404-1-26/16-14</w:t>
      </w:r>
      <w:r w:rsidR="00B67F41">
        <w:rPr>
          <w:rFonts w:ascii="Arial" w:hAnsi="Arial" w:cs="Arial"/>
          <w:sz w:val="20"/>
          <w:szCs w:val="20"/>
          <w:lang w:val="sr-Cyrl-BA"/>
        </w:rPr>
        <w:t xml:space="preserve"> </w:t>
      </w:r>
      <w:r w:rsidR="00B67F41" w:rsidRPr="00177AB6">
        <w:rPr>
          <w:rFonts w:ascii="Arial" w:hAnsi="Arial" w:cs="Arial"/>
          <w:sz w:val="20"/>
          <w:szCs w:val="20"/>
        </w:rPr>
        <w:t xml:space="preserve">од </w:t>
      </w:r>
      <w:r w:rsidR="00B67F41">
        <w:rPr>
          <w:rFonts w:ascii="Arial" w:hAnsi="Arial" w:cs="Arial"/>
          <w:sz w:val="20"/>
          <w:szCs w:val="20"/>
          <w:lang w:val="sr-Cyrl-RS"/>
        </w:rPr>
        <w:t>09.08.2016.</w:t>
      </w:r>
      <w:r w:rsidR="00B67F41" w:rsidRPr="00177AB6">
        <w:rPr>
          <w:rFonts w:ascii="Arial" w:hAnsi="Arial" w:cs="Arial"/>
          <w:sz w:val="20"/>
          <w:szCs w:val="20"/>
        </w:rPr>
        <w:t xml:space="preserve"> године</w:t>
      </w:r>
      <w:r w:rsidRPr="00177AB6">
        <w:rPr>
          <w:rFonts w:ascii="Arial" w:hAnsi="Arial" w:cs="Arial"/>
          <w:sz w:val="20"/>
          <w:szCs w:val="20"/>
        </w:rPr>
        <w:t xml:space="preserve">, </w:t>
      </w:r>
    </w:p>
    <w:p w:rsidR="00D97FC9" w:rsidRPr="00177AB6" w:rsidRDefault="00D97FC9" w:rsidP="00D97FC9">
      <w:pPr>
        <w:pStyle w:val="ListParagraph"/>
        <w:numPr>
          <w:ilvl w:val="6"/>
          <w:numId w:val="1"/>
        </w:numPr>
        <w:spacing w:after="60" w:line="240" w:lineRule="auto"/>
        <w:ind w:left="1260"/>
        <w:contextualSpacing w:val="0"/>
        <w:jc w:val="both"/>
        <w:rPr>
          <w:rFonts w:ascii="Arial" w:hAnsi="Arial" w:cs="Arial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</w:rPr>
        <w:t xml:space="preserve">да </w:t>
      </w:r>
      <w:r w:rsidRPr="00177AB6">
        <w:rPr>
          <w:rFonts w:ascii="Arial" w:hAnsi="Arial" w:cs="Arial"/>
          <w:sz w:val="20"/>
          <w:szCs w:val="20"/>
          <w:lang w:val="sr-Cyrl-RS"/>
        </w:rPr>
        <w:t>се</w:t>
      </w:r>
      <w:r w:rsidRPr="00177AB6">
        <w:rPr>
          <w:rFonts w:ascii="Arial" w:hAnsi="Arial" w:cs="Arial"/>
          <w:sz w:val="20"/>
          <w:szCs w:val="20"/>
        </w:rPr>
        <w:t xml:space="preserve"> овај уговор о јавној набавци закључуј</w:t>
      </w:r>
      <w:r w:rsidRPr="00177AB6">
        <w:rPr>
          <w:rFonts w:ascii="Arial" w:hAnsi="Arial" w:cs="Arial"/>
          <w:sz w:val="20"/>
          <w:szCs w:val="20"/>
          <w:lang w:val="sr-Cyrl-RS"/>
        </w:rPr>
        <w:t>е</w:t>
      </w:r>
      <w:r w:rsidRPr="00177AB6">
        <w:rPr>
          <w:rFonts w:ascii="Arial" w:hAnsi="Arial" w:cs="Arial"/>
          <w:sz w:val="20"/>
          <w:szCs w:val="20"/>
        </w:rPr>
        <w:t xml:space="preserve"> у складу са оквирним споразумом бр. </w:t>
      </w:r>
      <w:r w:rsidR="001B640C">
        <w:rPr>
          <w:rFonts w:ascii="Arial" w:hAnsi="Arial" w:cs="Arial"/>
          <w:sz w:val="20"/>
          <w:szCs w:val="20"/>
          <w:lang w:val="sr-Cyrl-RS"/>
        </w:rPr>
        <w:t>60-1/15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од </w:t>
      </w:r>
      <w:r w:rsidR="006F77B6">
        <w:rPr>
          <w:rFonts w:ascii="Arial" w:hAnsi="Arial" w:cs="Arial"/>
          <w:sz w:val="20"/>
          <w:szCs w:val="20"/>
          <w:lang w:val="sr-Cyrl-RS"/>
        </w:rPr>
        <w:t>12.08.2016. године.</w:t>
      </w:r>
      <w:r w:rsidR="005E72A9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D97FC9" w:rsidRPr="00177AB6" w:rsidRDefault="00D97FC9" w:rsidP="00D97FC9">
      <w:pPr>
        <w:pStyle w:val="ListParagraph"/>
        <w:keepNext/>
        <w:numPr>
          <w:ilvl w:val="1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contextualSpacing w:val="0"/>
        <w:jc w:val="both"/>
        <w:rPr>
          <w:rFonts w:ascii="Arial" w:hAnsi="Arial" w:cs="Arial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</w:rPr>
        <w:t>На сва питања која нису уређена овим уговором, примењују се одредбе оквирног споразума из тачке 2. овог Уговора</w:t>
      </w:r>
      <w:r w:rsidRPr="00177AB6">
        <w:rPr>
          <w:rFonts w:ascii="Arial" w:hAnsi="Arial" w:cs="Arial"/>
          <w:sz w:val="20"/>
          <w:szCs w:val="20"/>
          <w:lang w:val="sr-Cyrl-CS"/>
        </w:rPr>
        <w:t>.</w:t>
      </w:r>
      <w:r w:rsidRPr="00177AB6">
        <w:rPr>
          <w:rFonts w:ascii="Arial" w:hAnsi="Arial" w:cs="Arial"/>
          <w:sz w:val="20"/>
          <w:szCs w:val="20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Снабдевач</w:t>
      </w:r>
      <w:r w:rsidRPr="00177AB6">
        <w:rPr>
          <w:rFonts w:ascii="Arial" w:hAnsi="Arial" w:cs="Arial"/>
          <w:sz w:val="20"/>
          <w:szCs w:val="20"/>
        </w:rPr>
        <w:t xml:space="preserve"> и </w:t>
      </w:r>
      <w:r w:rsidRPr="00177AB6">
        <w:rPr>
          <w:rFonts w:ascii="Arial" w:hAnsi="Arial" w:cs="Arial"/>
          <w:sz w:val="20"/>
          <w:szCs w:val="20"/>
          <w:lang w:val="sr-Cyrl-CS"/>
        </w:rPr>
        <w:t>Купац</w:t>
      </w:r>
      <w:r w:rsidRPr="00177AB6">
        <w:rPr>
          <w:rFonts w:ascii="Arial" w:hAnsi="Arial" w:cs="Arial"/>
          <w:sz w:val="20"/>
          <w:szCs w:val="20"/>
        </w:rPr>
        <w:t xml:space="preserve"> дужни су да поштују одредбе оквирног споразума.</w:t>
      </w:r>
    </w:p>
    <w:p w:rsidR="00D97FC9" w:rsidRPr="00177AB6" w:rsidRDefault="00D97FC9" w:rsidP="00D97FC9">
      <w:pPr>
        <w:pStyle w:val="ListParagraph"/>
        <w:keepNext/>
        <w:tabs>
          <w:tab w:val="left" w:pos="993"/>
        </w:tabs>
        <w:autoSpaceDE w:val="0"/>
        <w:autoSpaceDN w:val="0"/>
        <w:adjustRightInd w:val="0"/>
        <w:spacing w:after="0" w:line="240" w:lineRule="auto"/>
        <w:ind w:left="1260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D97FC9" w:rsidRPr="00177AB6" w:rsidRDefault="00D97FC9" w:rsidP="00D97FC9">
      <w:pPr>
        <w:pStyle w:val="ListParagraph"/>
        <w:spacing w:after="60" w:line="240" w:lineRule="auto"/>
        <w:ind w:firstLine="426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ПРЕДМЕТ УГОВОРА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1.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97FC9" w:rsidRPr="00177AB6" w:rsidRDefault="00D97FC9" w:rsidP="00D97FC9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 xml:space="preserve">Предмет уговора је куповина 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и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испорука </w:t>
      </w:r>
      <w:r w:rsidRPr="00177AB6">
        <w:rPr>
          <w:rFonts w:ascii="Arial" w:hAnsi="Arial" w:cs="Arial"/>
          <w:bCs/>
          <w:iCs/>
          <w:sz w:val="20"/>
          <w:szCs w:val="20"/>
          <w:lang w:val="sr-Cyrl-CS"/>
        </w:rPr>
        <w:t xml:space="preserve">електричне енергије са балансном одговорношћу у количинама и по динамици у складу са потребама Купца, а у свему према Техничкој спецификацији која је прилог Оквирног споразума бр. </w:t>
      </w:r>
      <w:r w:rsidR="00523D11">
        <w:rPr>
          <w:rFonts w:ascii="Arial" w:hAnsi="Arial" w:cs="Arial"/>
          <w:bCs/>
          <w:iCs/>
          <w:sz w:val="20"/>
          <w:szCs w:val="20"/>
          <w:lang w:val="sr-Cyrl-CS"/>
        </w:rPr>
        <w:t>60-1/15</w:t>
      </w:r>
      <w:r w:rsidRPr="00177AB6">
        <w:rPr>
          <w:rFonts w:ascii="Arial" w:hAnsi="Arial" w:cs="Arial"/>
          <w:bCs/>
          <w:iCs/>
          <w:sz w:val="20"/>
          <w:szCs w:val="20"/>
          <w:lang w:val="sr-Cyrl-CS"/>
        </w:rPr>
        <w:t xml:space="preserve"> од </w:t>
      </w:r>
      <w:r w:rsidR="006F77B6">
        <w:rPr>
          <w:rFonts w:ascii="Arial" w:hAnsi="Arial" w:cs="Arial"/>
          <w:bCs/>
          <w:iCs/>
          <w:sz w:val="20"/>
          <w:szCs w:val="20"/>
          <w:lang w:val="sr-Cyrl-CS"/>
        </w:rPr>
        <w:t>12.08.2016.</w:t>
      </w:r>
      <w:r w:rsidRPr="00177AB6">
        <w:rPr>
          <w:rFonts w:ascii="Arial" w:hAnsi="Arial" w:cs="Arial"/>
          <w:bCs/>
          <w:iCs/>
          <w:sz w:val="20"/>
          <w:szCs w:val="20"/>
          <w:lang w:val="sr-Cyrl-CS"/>
        </w:rPr>
        <w:t xml:space="preserve"> године, </w:t>
      </w:r>
      <w:r w:rsidRPr="00177AB6">
        <w:rPr>
          <w:rFonts w:ascii="Arial" w:hAnsi="Arial" w:cs="Arial"/>
          <w:sz w:val="20"/>
          <w:szCs w:val="20"/>
          <w:lang w:val="sr-Cyrl-CS"/>
        </w:rPr>
        <w:t>и  понудом Снабдевача бр.</w:t>
      </w:r>
      <w:r w:rsidR="004D33DD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D33DD" w:rsidRPr="00C85484">
        <w:rPr>
          <w:rFonts w:ascii="Arial" w:hAnsi="Arial" w:cs="Arial"/>
          <w:sz w:val="20"/>
          <w:szCs w:val="20"/>
          <w:lang w:val="sr-Cyrl-RS"/>
        </w:rPr>
        <w:t xml:space="preserve">18.01-296440/1-16 </w:t>
      </w:r>
      <w:r w:rsidR="004D33DD">
        <w:rPr>
          <w:rFonts w:ascii="Arial" w:hAnsi="Arial" w:cs="Arial"/>
          <w:sz w:val="20"/>
          <w:szCs w:val="20"/>
          <w:lang w:val="sr-Cyrl-CS"/>
        </w:rPr>
        <w:t>од 27.07.2016. године</w:t>
      </w:r>
      <w:r w:rsidRPr="00177AB6">
        <w:rPr>
          <w:rFonts w:ascii="Arial" w:hAnsi="Arial" w:cs="Arial"/>
          <w:sz w:val="20"/>
          <w:szCs w:val="20"/>
          <w:lang w:val="sr-Cyrl-CS"/>
        </w:rPr>
        <w:t>.</w:t>
      </w:r>
    </w:p>
    <w:p w:rsidR="00D97FC9" w:rsidRDefault="00D97FC9" w:rsidP="00D97FC9">
      <w:pPr>
        <w:pStyle w:val="ListParagraph"/>
        <w:spacing w:after="0" w:line="240" w:lineRule="auto"/>
        <w:ind w:left="357" w:firstLine="363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60C69" w:rsidRDefault="00960C69" w:rsidP="00D97FC9">
      <w:pPr>
        <w:pStyle w:val="ListParagraph"/>
        <w:spacing w:after="0" w:line="240" w:lineRule="auto"/>
        <w:ind w:left="357" w:firstLine="363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960C69" w:rsidRDefault="00960C69" w:rsidP="00D97FC9">
      <w:pPr>
        <w:pStyle w:val="ListParagraph"/>
        <w:spacing w:after="0" w:line="240" w:lineRule="auto"/>
        <w:ind w:left="357" w:firstLine="363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97FC9" w:rsidRPr="00177AB6" w:rsidRDefault="00D97FC9" w:rsidP="00D97FC9">
      <w:pPr>
        <w:pStyle w:val="ListParagraph"/>
        <w:spacing w:after="0" w:line="240" w:lineRule="auto"/>
        <w:ind w:left="357" w:firstLine="69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lastRenderedPageBreak/>
        <w:t>ЦЕНА И УГОВОРЕНА ВРЕДНОСТ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2.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Цена из овог Уговора је цена за једницу мере </w:t>
      </w:r>
      <w:r w:rsidRPr="00177AB6">
        <w:rPr>
          <w:rFonts w:ascii="Arial" w:hAnsi="Arial" w:cs="Arial"/>
          <w:color w:val="000000"/>
          <w:sz w:val="20"/>
          <w:szCs w:val="20"/>
          <w:lang w:val="sr-Latn-RS"/>
        </w:rPr>
        <w:t>kWh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 наведена у оквирном споразуму бр</w:t>
      </w:r>
      <w:r w:rsidRPr="00177AB6">
        <w:rPr>
          <w:rFonts w:ascii="Arial" w:hAnsi="Arial" w:cs="Arial"/>
          <w:sz w:val="20"/>
          <w:szCs w:val="20"/>
          <w:lang w:val="sr-Cyrl-CS"/>
        </w:rPr>
        <w:t>.</w:t>
      </w:r>
      <w:r w:rsidR="00960C69">
        <w:rPr>
          <w:rFonts w:ascii="Arial" w:hAnsi="Arial" w:cs="Arial"/>
          <w:sz w:val="20"/>
          <w:szCs w:val="20"/>
          <w:lang w:val="sr-Cyrl-CS"/>
        </w:rPr>
        <w:t xml:space="preserve"> </w:t>
      </w:r>
      <w:r w:rsidR="00960C69">
        <w:rPr>
          <w:rFonts w:ascii="Arial" w:hAnsi="Arial" w:cs="Arial"/>
          <w:bCs/>
          <w:iCs/>
          <w:sz w:val="20"/>
          <w:szCs w:val="20"/>
          <w:lang w:val="sr-Cyrl-CS"/>
        </w:rPr>
        <w:t>60-1/15</w:t>
      </w:r>
      <w:r w:rsidR="00960C69" w:rsidRPr="00177AB6">
        <w:rPr>
          <w:rFonts w:ascii="Arial" w:hAnsi="Arial" w:cs="Arial"/>
          <w:bCs/>
          <w:iCs/>
          <w:sz w:val="20"/>
          <w:szCs w:val="20"/>
          <w:lang w:val="sr-Cyrl-CS"/>
        </w:rPr>
        <w:t xml:space="preserve"> од </w:t>
      </w:r>
      <w:r w:rsidR="0064695C">
        <w:rPr>
          <w:rFonts w:ascii="Arial" w:hAnsi="Arial" w:cs="Arial"/>
          <w:bCs/>
          <w:iCs/>
          <w:sz w:val="20"/>
          <w:szCs w:val="20"/>
          <w:lang w:val="sr-Cyrl-CS"/>
        </w:rPr>
        <w:t>12.08.2016.</w:t>
      </w:r>
      <w:r w:rsidR="00960C69" w:rsidRPr="00177AB6">
        <w:rPr>
          <w:rFonts w:ascii="Arial" w:hAnsi="Arial" w:cs="Arial"/>
          <w:bCs/>
          <w:iCs/>
          <w:sz w:val="20"/>
          <w:szCs w:val="20"/>
          <w:lang w:val="sr-Cyrl-CS"/>
        </w:rPr>
        <w:t xml:space="preserve"> године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и понуди Снабдевача бр</w:t>
      </w:r>
      <w:r w:rsidR="00960C69" w:rsidRPr="00C85484">
        <w:rPr>
          <w:rFonts w:ascii="Arial" w:hAnsi="Arial" w:cs="Arial"/>
          <w:sz w:val="20"/>
          <w:szCs w:val="20"/>
          <w:lang w:val="sr-Cyrl-RS"/>
        </w:rPr>
        <w:t xml:space="preserve">18.01-296440/1-16 </w:t>
      </w:r>
      <w:r w:rsidR="00960C69">
        <w:rPr>
          <w:rFonts w:ascii="Arial" w:hAnsi="Arial" w:cs="Arial"/>
          <w:sz w:val="20"/>
          <w:szCs w:val="20"/>
          <w:lang w:val="sr-Cyrl-CS"/>
        </w:rPr>
        <w:t>од 27.07.2016. године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. </w:t>
      </w:r>
    </w:p>
    <w:p w:rsidR="0045761A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ru-RU"/>
        </w:rPr>
        <w:t xml:space="preserve">Цена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за </w:t>
      </w:r>
      <w:r w:rsidRPr="00177AB6">
        <w:rPr>
          <w:rFonts w:ascii="Arial" w:hAnsi="Arial" w:cs="Arial"/>
          <w:sz w:val="20"/>
          <w:szCs w:val="20"/>
          <w:lang w:val="sr-Latn-CS"/>
        </w:rPr>
        <w:t>кWh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177AB6">
        <w:rPr>
          <w:rFonts w:ascii="Arial" w:hAnsi="Arial" w:cs="Arial"/>
          <w:sz w:val="20"/>
          <w:szCs w:val="20"/>
          <w:lang w:val="ru-RU"/>
        </w:rPr>
        <w:t>без ПДВ-а</w:t>
      </w:r>
      <w:r w:rsidRPr="00177AB6">
        <w:rPr>
          <w:rFonts w:ascii="Arial" w:hAnsi="Arial" w:cs="Arial"/>
          <w:sz w:val="20"/>
          <w:szCs w:val="20"/>
          <w:lang w:val="sr-Latn-C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износи</w:t>
      </w:r>
      <w:r w:rsidR="00960C69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</w:t>
      </w:r>
      <w:r w:rsidR="0045761A">
        <w:rPr>
          <w:rFonts w:ascii="Arial" w:hAnsi="Arial" w:cs="Arial"/>
          <w:sz w:val="20"/>
          <w:szCs w:val="20"/>
          <w:lang w:val="sr-Cyrl-CS"/>
        </w:rPr>
        <w:t>5,10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динара</w:t>
      </w:r>
      <w:r w:rsidR="0045761A">
        <w:rPr>
          <w:rFonts w:ascii="Arial" w:hAnsi="Arial" w:cs="Arial"/>
          <w:sz w:val="20"/>
          <w:szCs w:val="20"/>
          <w:lang w:val="sr-Cyrl-CS"/>
        </w:rPr>
        <w:t>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 xml:space="preserve">Укупна вредност уговора, која обухвата укупну количину електричне енергије од _______________ </w:t>
      </w:r>
      <w:r w:rsidRPr="00177AB6">
        <w:rPr>
          <w:rFonts w:ascii="Arial" w:hAnsi="Arial" w:cs="Arial"/>
          <w:sz w:val="20"/>
          <w:szCs w:val="20"/>
          <w:lang w:val="sr-Latn-RS"/>
        </w:rPr>
        <w:t>kWh</w:t>
      </w:r>
      <w:r w:rsidR="00801C9B">
        <w:rPr>
          <w:rFonts w:ascii="Arial" w:hAnsi="Arial" w:cs="Arial"/>
          <w:sz w:val="20"/>
          <w:szCs w:val="20"/>
          <w:lang w:val="sr-Cyrl-RS"/>
        </w:rPr>
        <w:t xml:space="preserve"> /</w:t>
      </w:r>
      <w:r w:rsidR="00801C9B" w:rsidRPr="00801C9B">
        <w:rPr>
          <w:rFonts w:ascii="Arial" w:hAnsi="Arial" w:cs="Arial"/>
          <w:i/>
          <w:sz w:val="20"/>
          <w:szCs w:val="20"/>
          <w:lang w:val="sr-Cyrl-RS"/>
        </w:rPr>
        <w:t>унети количину електричне енергије из Прилога 1 Оквирног споразума</w:t>
      </w:r>
      <w:r w:rsidR="00801C9B">
        <w:rPr>
          <w:rFonts w:ascii="Arial" w:hAnsi="Arial" w:cs="Arial"/>
          <w:sz w:val="20"/>
          <w:szCs w:val="20"/>
          <w:lang w:val="sr-Cyrl-RS"/>
        </w:rPr>
        <w:t>/</w:t>
      </w:r>
      <w:r w:rsidRPr="00177AB6">
        <w:rPr>
          <w:rFonts w:ascii="Arial" w:hAnsi="Arial" w:cs="Arial"/>
          <w:sz w:val="20"/>
          <w:szCs w:val="20"/>
          <w:lang w:val="sr-Cyrl-CS"/>
        </w:rPr>
        <w:t>, без ПДВ-а износи</w:t>
      </w:r>
      <w:r w:rsidRPr="00177AB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_______________</w:t>
      </w:r>
      <w:r w:rsidRPr="00177AB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динара, односно</w:t>
      </w:r>
      <w:r w:rsidR="00E668CD">
        <w:rPr>
          <w:rFonts w:ascii="Arial" w:hAnsi="Arial" w:cs="Arial"/>
          <w:sz w:val="20"/>
          <w:szCs w:val="20"/>
          <w:lang w:val="en-US"/>
        </w:rPr>
        <w:t>,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са ПДВ-ом износи</w:t>
      </w:r>
      <w:r w:rsidRPr="00177AB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_______________</w:t>
      </w:r>
      <w:r w:rsidRPr="00177AB6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CS"/>
        </w:rPr>
        <w:t>динара</w:t>
      </w:r>
      <w:r w:rsidRPr="00177AB6">
        <w:rPr>
          <w:rFonts w:ascii="Arial" w:hAnsi="Arial" w:cs="Arial"/>
          <w:sz w:val="20"/>
          <w:szCs w:val="20"/>
          <w:lang w:val="sr-Latn-CS"/>
        </w:rPr>
        <w:t>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  <w:lang w:val="ru-RU"/>
        </w:rPr>
      </w:pPr>
      <w:r w:rsidRPr="00177AB6">
        <w:rPr>
          <w:rFonts w:ascii="Arial" w:hAnsi="Arial" w:cs="Arial"/>
          <w:sz w:val="20"/>
          <w:szCs w:val="20"/>
          <w:lang w:val="ru-RU"/>
        </w:rPr>
        <w:t>Уговорена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јединична</w:t>
      </w:r>
      <w:r w:rsidRPr="00177AB6">
        <w:rPr>
          <w:rFonts w:ascii="Arial" w:hAnsi="Arial" w:cs="Arial"/>
          <w:sz w:val="20"/>
          <w:szCs w:val="20"/>
          <w:lang w:val="ru-RU"/>
        </w:rPr>
        <w:t xml:space="preserve"> цена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је фиксна за све време трајања уговора</w:t>
      </w:r>
      <w:r w:rsidRPr="00177AB6">
        <w:rPr>
          <w:rFonts w:ascii="Arial" w:hAnsi="Arial" w:cs="Arial"/>
          <w:color w:val="000000"/>
          <w:sz w:val="20"/>
          <w:szCs w:val="20"/>
          <w:lang w:val="ru-RU"/>
        </w:rPr>
        <w:t>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ru-RU"/>
        </w:rPr>
        <w:t xml:space="preserve">У вредност из става 3. овог члана уговора </w:t>
      </w:r>
      <w:r w:rsidRPr="00177AB6">
        <w:rPr>
          <w:rFonts w:ascii="Arial" w:hAnsi="Arial" w:cs="Arial"/>
          <w:sz w:val="20"/>
          <w:szCs w:val="20"/>
          <w:lang w:val="sr-Cyrl-RS"/>
        </w:rPr>
        <w:t>нису урачунати трошкови приступа и коришћења система за дистрибуцију односно пренос електричне енергије, трошкови посебне накнаде за подстицај повлашћених произвођача, акцизе на електричну енергију, евентуални други порези, доприноси, додаци и накнаде које одређују надлежне државне институције, а који се на темељу позитивно-правних прописа који регулишу испоруку електричне енергије зарачунавају кроз рачун за електричну енергију.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</w:p>
    <w:p w:rsidR="00D97FC9" w:rsidRPr="00177AB6" w:rsidRDefault="00D97FC9" w:rsidP="00D97FC9">
      <w:pPr>
        <w:pStyle w:val="ListParagraph"/>
        <w:spacing w:after="60" w:line="240" w:lineRule="auto"/>
        <w:ind w:firstLine="426"/>
        <w:contextualSpacing w:val="0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 УСЛОВИ И РОК ПЛАЋАЊА</w:t>
      </w:r>
    </w:p>
    <w:p w:rsidR="00D97FC9" w:rsidRPr="00177AB6" w:rsidRDefault="00D97FC9" w:rsidP="00D97FC9">
      <w:pPr>
        <w:pStyle w:val="ListParagraph"/>
        <w:spacing w:after="60" w:line="240" w:lineRule="auto"/>
        <w:contextualSpacing w:val="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 xml:space="preserve"> Члан 3.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FF0000"/>
          <w:sz w:val="20"/>
          <w:szCs w:val="20"/>
          <w:lang w:val="ru-RU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Купац плаћа утрошену количину електричне енергије</w:t>
      </w:r>
      <w:r w:rsidRPr="00177AB6">
        <w:rPr>
          <w:rFonts w:ascii="Arial" w:hAnsi="Arial" w:cs="Arial"/>
          <w:sz w:val="20"/>
          <w:szCs w:val="20"/>
        </w:rPr>
        <w:t xml:space="preserve"> по 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јединичној </w:t>
      </w:r>
      <w:r w:rsidRPr="00177AB6">
        <w:rPr>
          <w:rFonts w:ascii="Arial" w:hAnsi="Arial" w:cs="Arial"/>
          <w:sz w:val="20"/>
          <w:szCs w:val="20"/>
        </w:rPr>
        <w:t>цен</w:t>
      </w:r>
      <w:r w:rsidRPr="00177AB6">
        <w:rPr>
          <w:rFonts w:ascii="Arial" w:hAnsi="Arial" w:cs="Arial"/>
          <w:sz w:val="20"/>
          <w:szCs w:val="20"/>
          <w:lang w:val="sr-Cyrl-CS"/>
        </w:rPr>
        <w:t>и</w:t>
      </w:r>
      <w:r w:rsidRPr="00177AB6">
        <w:rPr>
          <w:rFonts w:ascii="Arial" w:hAnsi="Arial" w:cs="Arial"/>
          <w:sz w:val="20"/>
          <w:szCs w:val="20"/>
        </w:rPr>
        <w:t xml:space="preserve"> </w:t>
      </w:r>
      <w:r w:rsidRPr="00177AB6">
        <w:rPr>
          <w:rFonts w:ascii="Arial" w:hAnsi="Arial" w:cs="Arial"/>
          <w:sz w:val="20"/>
          <w:szCs w:val="20"/>
          <w:lang w:val="sr-Cyrl-RS"/>
        </w:rPr>
        <w:t>из члана 2.,</w:t>
      </w:r>
      <w:r w:rsidRPr="00177AB6">
        <w:rPr>
          <w:rFonts w:ascii="Arial" w:hAnsi="Arial" w:cs="Arial"/>
          <w:sz w:val="20"/>
          <w:szCs w:val="20"/>
        </w:rPr>
        <w:t xml:space="preserve"> уплатом на текући рачун </w:t>
      </w:r>
      <w:r w:rsidRPr="00177AB6">
        <w:rPr>
          <w:rFonts w:ascii="Arial" w:hAnsi="Arial" w:cs="Arial"/>
          <w:sz w:val="20"/>
          <w:szCs w:val="20"/>
          <w:lang w:val="sr-Cyrl-RS"/>
        </w:rPr>
        <w:t>Снабдевача ___________________</w:t>
      </w:r>
      <w:r w:rsidR="00212575">
        <w:rPr>
          <w:rFonts w:ascii="Arial" w:hAnsi="Arial" w:cs="Arial"/>
          <w:sz w:val="20"/>
          <w:szCs w:val="20"/>
          <w:lang w:val="sr-Cyrl-RS"/>
        </w:rPr>
        <w:t xml:space="preserve"> /</w:t>
      </w:r>
      <w:r w:rsidR="00212575">
        <w:rPr>
          <w:rFonts w:ascii="Arial" w:hAnsi="Arial" w:cs="Arial"/>
          <w:i/>
          <w:sz w:val="20"/>
          <w:szCs w:val="20"/>
          <w:lang w:val="sr-Cyrl-RS"/>
        </w:rPr>
        <w:t>унети број текућег рачуна</w:t>
      </w:r>
      <w:r w:rsidR="0090330E">
        <w:rPr>
          <w:rFonts w:ascii="Arial" w:hAnsi="Arial" w:cs="Arial"/>
          <w:i/>
          <w:sz w:val="20"/>
          <w:szCs w:val="20"/>
          <w:lang w:val="en-US"/>
        </w:rPr>
        <w:t xml:space="preserve"> </w:t>
      </w:r>
      <w:r w:rsidR="0090330E">
        <w:rPr>
          <w:rFonts w:ascii="Arial" w:hAnsi="Arial" w:cs="Arial"/>
          <w:i/>
          <w:sz w:val="20"/>
          <w:szCs w:val="20"/>
          <w:lang w:val="sr-Cyrl-RS"/>
        </w:rPr>
        <w:t>Снабдевача</w:t>
      </w:r>
      <w:r w:rsidR="00212575">
        <w:rPr>
          <w:rFonts w:ascii="Arial" w:hAnsi="Arial" w:cs="Arial"/>
          <w:i/>
          <w:sz w:val="20"/>
          <w:szCs w:val="20"/>
          <w:lang w:val="sr-Cyrl-RS"/>
        </w:rPr>
        <w:t>/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код </w:t>
      </w:r>
      <w:r w:rsidR="00212575">
        <w:rPr>
          <w:rFonts w:ascii="Arial" w:hAnsi="Arial" w:cs="Arial"/>
          <w:sz w:val="20"/>
          <w:szCs w:val="20"/>
          <w:lang w:val="sr-Cyrl-RS"/>
        </w:rPr>
        <w:t>Управе за трезор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, 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најкасније у року од </w:t>
      </w:r>
      <w:r w:rsidR="00B34E10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30 </w:t>
      </w:r>
      <w:r w:rsidR="00B34E10">
        <w:rPr>
          <w:rFonts w:ascii="Arial" w:hAnsi="Arial" w:cs="Arial"/>
          <w:color w:val="000000"/>
          <w:sz w:val="20"/>
          <w:szCs w:val="20"/>
          <w:lang w:val="sr-Cyrl-CS"/>
        </w:rPr>
        <w:t>(</w:t>
      </w:r>
      <w:r w:rsidR="00B34E10">
        <w:rPr>
          <w:rFonts w:ascii="Arial" w:hAnsi="Arial" w:cs="Arial"/>
          <w:i/>
          <w:color w:val="000000"/>
          <w:sz w:val="20"/>
          <w:szCs w:val="20"/>
          <w:lang w:val="sr-Cyrl-CS"/>
        </w:rPr>
        <w:t>тридесет</w:t>
      </w:r>
      <w:r w:rsidR="00B34E10">
        <w:rPr>
          <w:rFonts w:ascii="Arial" w:hAnsi="Arial" w:cs="Arial"/>
          <w:color w:val="000000"/>
          <w:sz w:val="20"/>
          <w:szCs w:val="20"/>
          <w:lang w:val="sr-Cyrl-CS"/>
        </w:rPr>
        <w:t>)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 дана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 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од дана 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издавања исправног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 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рачуна</w:t>
      </w:r>
      <w:r w:rsidRPr="00177AB6">
        <w:rPr>
          <w:rFonts w:ascii="Arial" w:hAnsi="Arial" w:cs="Arial"/>
          <w:sz w:val="20"/>
          <w:szCs w:val="20"/>
          <w:lang w:val="ru-RU"/>
        </w:rPr>
        <w:t xml:space="preserve">. </w:t>
      </w:r>
    </w:p>
    <w:p w:rsidR="00D97FC9" w:rsidRPr="00177AB6" w:rsidRDefault="00D97FC9" w:rsidP="00D97FC9">
      <w:pPr>
        <w:pStyle w:val="ListParagraph"/>
        <w:spacing w:after="60" w:line="240" w:lineRule="auto"/>
        <w:ind w:firstLine="714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>Трошков</w:t>
      </w:r>
      <w:r w:rsidRPr="00177AB6">
        <w:rPr>
          <w:rFonts w:ascii="Arial" w:hAnsi="Arial" w:cs="Arial"/>
          <w:sz w:val="20"/>
          <w:szCs w:val="20"/>
          <w:lang w:val="sr-Cyrl-CS"/>
        </w:rPr>
        <w:t>е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из </w:t>
      </w:r>
      <w:r w:rsidRPr="00177AB6">
        <w:rPr>
          <w:rFonts w:ascii="Arial" w:hAnsi="Arial" w:cs="Arial"/>
          <w:sz w:val="20"/>
          <w:szCs w:val="20"/>
          <w:lang w:val="sr-Cyrl-CS"/>
        </w:rPr>
        <w:t>члана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2.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став 5. </w:t>
      </w:r>
      <w:r w:rsidR="009D69F3">
        <w:rPr>
          <w:rFonts w:ascii="Arial" w:hAnsi="Arial" w:cs="Arial"/>
          <w:sz w:val="20"/>
          <w:szCs w:val="20"/>
          <w:lang w:val="sr-Cyrl-CS"/>
        </w:rPr>
        <w:t xml:space="preserve">овог уговора, </w:t>
      </w:r>
      <w:r w:rsidRPr="00177AB6">
        <w:rPr>
          <w:rFonts w:ascii="Arial" w:hAnsi="Arial" w:cs="Arial"/>
          <w:sz w:val="20"/>
          <w:szCs w:val="20"/>
          <w:lang w:val="sr-Cyrl-CS"/>
        </w:rPr>
        <w:t>Снабдевач</w:t>
      </w:r>
      <w:r w:rsidRPr="00177AB6">
        <w:rPr>
          <w:rFonts w:ascii="Arial" w:hAnsi="Arial" w:cs="Arial"/>
          <w:sz w:val="20"/>
          <w:szCs w:val="20"/>
        </w:rPr>
        <w:t xml:space="preserve"> ће, у оквиру рачуна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 уз таксативно навођење</w:t>
      </w:r>
      <w:r w:rsidRPr="00177AB6">
        <w:rPr>
          <w:rFonts w:ascii="Arial" w:hAnsi="Arial" w:cs="Arial"/>
          <w:sz w:val="20"/>
          <w:szCs w:val="20"/>
        </w:rPr>
        <w:t xml:space="preserve">, фактурисати </w:t>
      </w:r>
      <w:r w:rsidRPr="00177AB6">
        <w:rPr>
          <w:rFonts w:ascii="Arial" w:hAnsi="Arial" w:cs="Arial"/>
          <w:sz w:val="20"/>
          <w:szCs w:val="20"/>
          <w:lang w:val="sr-Cyrl-CS"/>
        </w:rPr>
        <w:t>Купцу</w:t>
      </w:r>
      <w:r w:rsidRPr="00177AB6">
        <w:rPr>
          <w:rFonts w:ascii="Arial" w:hAnsi="Arial" w:cs="Arial"/>
          <w:sz w:val="20"/>
          <w:szCs w:val="20"/>
        </w:rPr>
        <w:t>, на основу обрачунских величина за места примопредаје Купца</w:t>
      </w:r>
      <w:r w:rsidRPr="00177AB6">
        <w:rPr>
          <w:rFonts w:ascii="Arial" w:hAnsi="Arial" w:cs="Arial"/>
          <w:sz w:val="20"/>
          <w:szCs w:val="20"/>
          <w:lang w:val="sr-Cyrl-CS"/>
        </w:rPr>
        <w:t>. Купац ће трошкове плаћати у оквиру планираних средстава из Финансијског плана.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>Обавезе преузете овим уговором које доспевају у наредној буџетској години (2017.), биће реализоване највише до износа средстава која ће бити одобрена у тој буџетској години (2017.)</w:t>
      </w:r>
      <w:r w:rsidRPr="00177AB6">
        <w:rPr>
          <w:rFonts w:ascii="Arial" w:hAnsi="Arial" w:cs="Arial"/>
          <w:sz w:val="20"/>
          <w:szCs w:val="20"/>
          <w:lang w:val="sr-Cyrl-CS"/>
        </w:rPr>
        <w:t>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ru-RU"/>
        </w:rPr>
      </w:pPr>
    </w:p>
    <w:p w:rsidR="00D97FC9" w:rsidRPr="00177AB6" w:rsidRDefault="00D97FC9" w:rsidP="00D97FC9">
      <w:pPr>
        <w:pStyle w:val="ListParagraph"/>
        <w:spacing w:after="0" w:line="240" w:lineRule="auto"/>
        <w:ind w:firstLine="567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ru-RU"/>
        </w:rPr>
        <w:t xml:space="preserve">ИСПОРУКА, </w:t>
      </w: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>КОЛИЧИНА И КВАЛИТЕТ ЕЛЕКТРИЧНЕ ЕНЕРГИЈЕ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4.</w:t>
      </w:r>
    </w:p>
    <w:p w:rsidR="00D97FC9" w:rsidRPr="00177AB6" w:rsidRDefault="00D97FC9" w:rsidP="00D97FC9">
      <w:pPr>
        <w:pStyle w:val="ListParagraph"/>
        <w:keepNext/>
        <w:spacing w:after="0" w:line="240" w:lineRule="auto"/>
        <w:jc w:val="both"/>
        <w:rPr>
          <w:rFonts w:ascii="Arial" w:hAnsi="Arial" w:cs="Arial"/>
          <w:b/>
          <w:color w:val="000000"/>
          <w:sz w:val="20"/>
          <w:szCs w:val="20"/>
          <w:lang w:val="sr-Cyrl-RS"/>
        </w:rPr>
      </w:pPr>
    </w:p>
    <w:p w:rsidR="00D97FC9" w:rsidRPr="00177AB6" w:rsidRDefault="00D97FC9" w:rsidP="00D97FC9">
      <w:pPr>
        <w:pStyle w:val="ListParagraph"/>
        <w:keepNext/>
        <w:spacing w:after="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Уговорне стране обавезу испоруке и продаје, односно преузимања и плаћања електричне енергије извршиће према следећем:</w:t>
      </w:r>
    </w:p>
    <w:p w:rsidR="00D97FC9" w:rsidRPr="00177AB6" w:rsidRDefault="00D97FC9" w:rsidP="00D97FC9">
      <w:pPr>
        <w:pStyle w:val="ListParagraph"/>
        <w:keepNext/>
        <w:spacing w:after="6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sr-Cyrl-R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-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 xml:space="preserve"> Врста продаје: потпуно снабдевање електричном енергијом са балансном одговорношћу</w:t>
      </w:r>
    </w:p>
    <w:p w:rsidR="00D97FC9" w:rsidRPr="00177AB6" w:rsidRDefault="00D97FC9" w:rsidP="00D97FC9">
      <w:pPr>
        <w:pStyle w:val="ListParagraph"/>
        <w:keepNext/>
        <w:spacing w:after="6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lang w:val="sr-Latn-R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- Количина енергије: на основу остварене потрошње Купца</w:t>
      </w:r>
      <w:r w:rsidRPr="00177AB6">
        <w:rPr>
          <w:rFonts w:ascii="Arial" w:eastAsia="Times New Roman" w:hAnsi="Arial" w:cs="Arial"/>
          <w:b/>
          <w:bCs/>
          <w:sz w:val="20"/>
          <w:szCs w:val="20"/>
          <w:lang w:val="sr-Cyrl-CS"/>
        </w:rPr>
        <w:t xml:space="preserve"> </w:t>
      </w:r>
      <w:r w:rsidRPr="00177AB6">
        <w:rPr>
          <w:rFonts w:ascii="Arial" w:eastAsia="Times New Roman" w:hAnsi="Arial" w:cs="Arial"/>
          <w:bCs/>
          <w:sz w:val="20"/>
          <w:szCs w:val="20"/>
          <w:lang w:val="sr-Cyrl-CS"/>
        </w:rPr>
        <w:t>на местима испоруке током периода снабдевања;</w:t>
      </w:r>
    </w:p>
    <w:p w:rsidR="00D97FC9" w:rsidRPr="00177AB6" w:rsidRDefault="00D97FC9" w:rsidP="00D97FC9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Снабдевач се обавезује да испоручи електричну енергију у складу са Правилима о раду тржишта електричне енергије (''Сл. гласник РС'' бр. 120 од 21.12.2012. год)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), Изменом и допуном 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п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равила о раду тржишта електричне енергије (''Сл. гласник РС'' бр. 120/14 од 24.09.2014. год)  и Уредбом о условима испоруке електричне енергије (''Сл. гласник РС'' бр. 63/13 од 19.07.2013. год), односно у складу са свим важећим законским и подзаконским прописима који регулишу испоруку електричне енергије.</w:t>
      </w:r>
    </w:p>
    <w:p w:rsidR="00D97FC9" w:rsidRPr="00177AB6" w:rsidRDefault="00D97FC9" w:rsidP="00D97FC9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 xml:space="preserve">Место испоруке су 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обрачунска мерна места </w:t>
      </w:r>
      <w:r w:rsidRPr="00177AB6">
        <w:rPr>
          <w:rFonts w:ascii="Arial" w:hAnsi="Arial" w:cs="Arial"/>
          <w:sz w:val="20"/>
          <w:szCs w:val="20"/>
          <w:lang w:val="sr-Cyrl-CS"/>
        </w:rPr>
        <w:t>Купца</w:t>
      </w:r>
      <w:r w:rsidRPr="00177AB6">
        <w:rPr>
          <w:rFonts w:ascii="Arial" w:hAnsi="Arial" w:cs="Arial"/>
          <w:color w:val="000000"/>
          <w:sz w:val="20"/>
          <w:szCs w:val="20"/>
        </w:rPr>
        <w:t xml:space="preserve"> прикључена на дистрибутивни систем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 xml:space="preserve"> наведена у Прилогу </w:t>
      </w:r>
      <w:r w:rsidRPr="00177AB6">
        <w:rPr>
          <w:rFonts w:ascii="Arial" w:hAnsi="Arial" w:cs="Arial"/>
          <w:color w:val="000000"/>
          <w:sz w:val="20"/>
          <w:szCs w:val="20"/>
          <w:lang w:val="sr-Cyrl-CS"/>
        </w:rPr>
        <w:t>3</w:t>
      </w:r>
      <w:r w:rsidR="004C5464">
        <w:rPr>
          <w:rFonts w:ascii="Arial" w:hAnsi="Arial" w:cs="Arial"/>
          <w:color w:val="000000"/>
          <w:sz w:val="20"/>
          <w:szCs w:val="20"/>
          <w:lang w:val="sr-Cyrl-CS"/>
        </w:rPr>
        <w:t xml:space="preserve"> овог уговора</w:t>
      </w:r>
      <w:r w:rsidRPr="00177AB6">
        <w:rPr>
          <w:rFonts w:ascii="Arial" w:hAnsi="Arial" w:cs="Arial"/>
          <w:color w:val="000000"/>
          <w:sz w:val="20"/>
          <w:szCs w:val="20"/>
          <w:lang w:val="sr-Cyrl-RS"/>
        </w:rPr>
        <w:t>.</w:t>
      </w:r>
    </w:p>
    <w:p w:rsidR="00D97FC9" w:rsidRPr="00177AB6" w:rsidRDefault="00D97FC9" w:rsidP="00D97FC9">
      <w:pPr>
        <w:spacing w:after="6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 xml:space="preserve">Снабдевач је дужан да одмах по потписивању уговора закључи: </w:t>
      </w:r>
    </w:p>
    <w:p w:rsidR="00D97FC9" w:rsidRPr="00177AB6" w:rsidRDefault="00D97FC9" w:rsidP="00D97FC9">
      <w:pPr>
        <w:spacing w:after="6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>- Уговор о приступу систему са оператором система на који је објекат крајњег купца прикључен и</w:t>
      </w:r>
    </w:p>
    <w:p w:rsidR="00D97FC9" w:rsidRPr="00177AB6" w:rsidRDefault="00D97FC9" w:rsidP="00D97FC9">
      <w:pPr>
        <w:spacing w:after="0" w:line="240" w:lineRule="auto"/>
        <w:ind w:firstLine="720"/>
        <w:jc w:val="both"/>
        <w:rPr>
          <w:rFonts w:ascii="Arial" w:hAnsi="Arial" w:cs="Arial"/>
          <w:b/>
          <w:color w:val="000000"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color w:val="000000"/>
          <w:sz w:val="20"/>
          <w:szCs w:val="20"/>
          <w:lang w:val="sr-Cyrl-CS"/>
        </w:rPr>
        <w:t>- Уговор којим преузима балансну одговорност за места примопредаје крајњег купца.</w:t>
      </w:r>
    </w:p>
    <w:p w:rsidR="00213172" w:rsidRDefault="00213172" w:rsidP="00D97FC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45761A" w:rsidRDefault="0045761A" w:rsidP="00D97FC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sr-Cyrl-CS"/>
        </w:rPr>
      </w:pPr>
      <w:bookmarkStart w:id="5" w:name="_GoBack"/>
      <w:bookmarkEnd w:id="5"/>
    </w:p>
    <w:p w:rsidR="00D97FC9" w:rsidRPr="00177AB6" w:rsidRDefault="00D97FC9" w:rsidP="00D97FC9">
      <w:pPr>
        <w:spacing w:after="0" w:line="240" w:lineRule="auto"/>
        <w:ind w:firstLine="567"/>
        <w:jc w:val="both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lastRenderedPageBreak/>
        <w:t>УГОВОРНА КАЗНА</w:t>
      </w:r>
    </w:p>
    <w:p w:rsidR="00D97FC9" w:rsidRPr="00177AB6" w:rsidRDefault="00D97FC9" w:rsidP="00D97FC9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5.</w:t>
      </w:r>
    </w:p>
    <w:p w:rsidR="00D97FC9" w:rsidRPr="00177AB6" w:rsidRDefault="00D97FC9" w:rsidP="00D97FC9">
      <w:pPr>
        <w:spacing w:after="0" w:line="240" w:lineRule="auto"/>
        <w:ind w:firstLine="720"/>
        <w:jc w:val="both"/>
        <w:rPr>
          <w:rFonts w:ascii="Arial" w:hAnsi="Arial" w:cs="Arial"/>
          <w:b/>
          <w:sz w:val="20"/>
          <w:szCs w:val="20"/>
          <w:lang w:val="sr-Cyrl-CS"/>
        </w:rPr>
      </w:pPr>
    </w:p>
    <w:p w:rsidR="00D97FC9" w:rsidRPr="00177AB6" w:rsidRDefault="00D97FC9" w:rsidP="00D97FC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Снабдевач је дужан да у случају појаве техничких или других сметњи у испоруци енергије, чији узрок није на објекту Купца, исте отклони у року од 24 часа, а најдуже два дана од дана пријема обавештења о сметњи.</w:t>
      </w:r>
    </w:p>
    <w:p w:rsidR="00D97FC9" w:rsidRPr="00177AB6" w:rsidRDefault="00D97FC9" w:rsidP="00D97FC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Сметњама у испоруци електричне енергије у смислу става 1. овог члана не сматрају се прекиди у испоруци електричне енергије настали услед примене мера које се предузимају у случају опште несташице, штедње и рационалне потрошње електричне енергије као и у случају поремећаја рада електроенергетског система и радова на одржавању и проширењу електроенергетског система.</w:t>
      </w:r>
    </w:p>
    <w:p w:rsidR="00D97FC9" w:rsidRPr="00177AB6" w:rsidRDefault="00D97FC9" w:rsidP="00D97FC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У случају кашњења у отклањању сметњи из става 1. овог члана, Снабдевач ће бити дужан да на име уговорне казне плати Купцу износ од 0,2% за сваки дан закашњења, уколико касни својом кривицом, с тим да укупан износ уговорне казне не може прећи 5% укупно уговорене вредности.</w:t>
      </w:r>
    </w:p>
    <w:p w:rsidR="00D97FC9" w:rsidRPr="00177AB6" w:rsidRDefault="00D97FC9" w:rsidP="00D97FC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Ако штета, која је настала услед кашњења прелази износ уговорне казне, Купац може да тражи накнаду стварне штете.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ind w:firstLine="567"/>
        <w:rPr>
          <w:b/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t xml:space="preserve">ВИША СИЛА 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6.</w:t>
      </w:r>
    </w:p>
    <w:p w:rsidR="00D97FC9" w:rsidRPr="00177AB6" w:rsidRDefault="00D97FC9" w:rsidP="00D97FC9">
      <w:pPr>
        <w:pStyle w:val="Default"/>
        <w:ind w:firstLine="720"/>
        <w:rPr>
          <w:color w:val="auto"/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spacing w:after="60"/>
        <w:ind w:firstLine="720"/>
        <w:jc w:val="both"/>
        <w:rPr>
          <w:sz w:val="20"/>
          <w:szCs w:val="20"/>
        </w:rPr>
      </w:pPr>
      <w:r w:rsidRPr="00177AB6">
        <w:rPr>
          <w:sz w:val="20"/>
          <w:szCs w:val="20"/>
          <w:lang w:val="sr-Cyrl-RS"/>
        </w:rPr>
        <w:t>Уговорне стране могу бити ослобођене одговорности у одређеним случајевима који су наступили независно од њихове воље.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>Уколико после закључења уговора наступе околности више силе које доведу до ометања или онемогућавања извршења обавеза дефинисаних уговором, рокови извршења обавеза ће се продужити за време трајања више силе.</w:t>
      </w:r>
    </w:p>
    <w:p w:rsidR="00D97FC9" w:rsidRPr="00177AB6" w:rsidRDefault="00D97FC9" w:rsidP="00D97FC9">
      <w:pPr>
        <w:pStyle w:val="ListParagraph"/>
        <w:spacing w:after="6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 xml:space="preserve">Виша сила подразумева екстремне и ванредне догађаје који се не могу предвидети, који су се догодили без воље и утицаја уговорних страна и који нису могли бити спречени од стране код које је наступила околност више силе. Вишом силом могу се сматрати поплаве, </w:t>
      </w:r>
      <w:r w:rsidRPr="00177AB6">
        <w:rPr>
          <w:rFonts w:ascii="Arial" w:hAnsi="Arial" w:cs="Arial"/>
          <w:sz w:val="20"/>
          <w:szCs w:val="20"/>
          <w:lang w:val="sr-Cyrl-CS"/>
        </w:rPr>
        <w:t>транспортне несреће</w:t>
      </w:r>
      <w:r w:rsidRPr="00177AB6">
        <w:rPr>
          <w:rFonts w:ascii="Arial" w:hAnsi="Arial" w:cs="Arial"/>
          <w:sz w:val="20"/>
          <w:szCs w:val="20"/>
          <w:lang w:val="sr-Cyrl-RS"/>
        </w:rPr>
        <w:t xml:space="preserve">, земљотреси, пожари, политичка збивања (рат, нереди већег обима, штрајкови), императивне одлуке власти (забране промета увоза и извоза), </w:t>
      </w:r>
      <w:r w:rsidRPr="00177AB6">
        <w:rPr>
          <w:rFonts w:ascii="Arial" w:hAnsi="Arial" w:cs="Arial"/>
          <w:sz w:val="20"/>
          <w:szCs w:val="20"/>
          <w:lang w:val="sr-Cyrl-CS"/>
        </w:rPr>
        <w:t>и други случајеви, који су законом утврђени као виша сила.</w:t>
      </w:r>
    </w:p>
    <w:p w:rsidR="00D97FC9" w:rsidRPr="00177AB6" w:rsidRDefault="00D97FC9" w:rsidP="00D97FC9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 xml:space="preserve">Уговорна страна код које је наступила околност више силе, одмах ће у писаној форми у року од 24 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(двадесетчетири) </w:t>
      </w:r>
      <w:r w:rsidRPr="00177AB6">
        <w:rPr>
          <w:rFonts w:ascii="Arial" w:hAnsi="Arial" w:cs="Arial"/>
          <w:sz w:val="20"/>
          <w:szCs w:val="20"/>
          <w:lang w:val="sr-Cyrl-RS"/>
        </w:rPr>
        <w:t>часа обавестити другу страну о настанку непредвиђених околности и доставити одговарајуће доказе</w:t>
      </w:r>
      <w:r w:rsidRPr="00177AB6">
        <w:rPr>
          <w:rFonts w:ascii="Arial" w:hAnsi="Arial" w:cs="Arial"/>
          <w:color w:val="000000"/>
          <w:sz w:val="20"/>
          <w:szCs w:val="20"/>
        </w:rPr>
        <w:t>.</w:t>
      </w:r>
    </w:p>
    <w:p w:rsidR="00D97FC9" w:rsidRPr="00177AB6" w:rsidRDefault="00D97FC9" w:rsidP="00D97FC9">
      <w:pPr>
        <w:pStyle w:val="ListParagraph"/>
        <w:spacing w:after="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0"/>
          <w:szCs w:val="20"/>
        </w:rPr>
      </w:pPr>
    </w:p>
    <w:p w:rsidR="00D97FC9" w:rsidRPr="00177AB6" w:rsidRDefault="00D97FC9" w:rsidP="00D97FC9">
      <w:pPr>
        <w:pStyle w:val="Default"/>
        <w:ind w:firstLine="56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СПОРОВИ 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7.</w:t>
      </w:r>
    </w:p>
    <w:p w:rsidR="00D97FC9" w:rsidRPr="00177AB6" w:rsidRDefault="00D97FC9" w:rsidP="00D97FC9">
      <w:pPr>
        <w:pStyle w:val="Default"/>
        <w:ind w:left="357"/>
        <w:rPr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ind w:firstLine="720"/>
        <w:jc w:val="both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>Уговорне стране ће све евентуалне спорове који произилазе или су у вези са овим уговором решавати споразумно мирним путем.</w:t>
      </w:r>
    </w:p>
    <w:p w:rsidR="00D97FC9" w:rsidRPr="00177AB6" w:rsidRDefault="00D97FC9" w:rsidP="00D97FC9">
      <w:pPr>
        <w:pStyle w:val="Default"/>
        <w:ind w:firstLine="720"/>
        <w:jc w:val="both"/>
        <w:rPr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ind w:firstLine="720"/>
        <w:jc w:val="both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>Уколико споразумно – вансудско решење није могуће, уговорне стране су сагласне што својим потписима потврђују, да ће решавање спора поверити Привредном суду у Београду.</w:t>
      </w:r>
    </w:p>
    <w:p w:rsidR="00D97FC9" w:rsidRPr="00177AB6" w:rsidRDefault="00D97FC9" w:rsidP="00D97FC9">
      <w:pPr>
        <w:pStyle w:val="Default"/>
        <w:ind w:left="992"/>
        <w:jc w:val="both"/>
        <w:rPr>
          <w:b/>
          <w:bCs/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ind w:firstLine="56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РАСКИД УГОВОРА 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8.</w:t>
      </w:r>
    </w:p>
    <w:p w:rsidR="00D97FC9" w:rsidRPr="00177AB6" w:rsidRDefault="00D97FC9" w:rsidP="00D97FC9">
      <w:pPr>
        <w:pStyle w:val="Default"/>
        <w:ind w:left="357" w:firstLine="720"/>
        <w:jc w:val="both"/>
        <w:rPr>
          <w:color w:val="auto"/>
          <w:sz w:val="20"/>
          <w:szCs w:val="20"/>
          <w:lang w:val="sr-Cyrl-RS"/>
        </w:rPr>
      </w:pPr>
      <w:r w:rsidRPr="00177AB6">
        <w:rPr>
          <w:color w:val="auto"/>
          <w:sz w:val="20"/>
          <w:szCs w:val="20"/>
          <w:lang w:val="sr-Cyrl-CS"/>
        </w:rPr>
        <w:t xml:space="preserve">Уговорна страна незадовољна испуњењем уговорних обавеза друге уговорне стране може захтевати раскид уговора, под условом, да је своје уговорне обавезе у потпуности и благовремено извршила. </w:t>
      </w:r>
    </w:p>
    <w:p w:rsidR="00D97FC9" w:rsidRPr="00177AB6" w:rsidRDefault="00D97FC9" w:rsidP="00D97FC9">
      <w:pPr>
        <w:pStyle w:val="Default"/>
        <w:ind w:left="357" w:firstLine="72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>Раскид уговора, једна уговорна страна може да захтева само уколико је друга страна у уговору претходно упозорена на битне повреде или повреде које се понављају и уколико исте није отклонила у остављеном року који мора бити разуман, а који не може бити краћи од 15 дана</w:t>
      </w:r>
      <w:r w:rsidRPr="00177AB6">
        <w:rPr>
          <w:color w:val="auto"/>
          <w:sz w:val="20"/>
          <w:szCs w:val="20"/>
          <w:lang w:val="sr-Cyrl-CS"/>
        </w:rPr>
        <w:t>.</w:t>
      </w:r>
    </w:p>
    <w:p w:rsidR="00D97FC9" w:rsidRPr="00177AB6" w:rsidRDefault="00D97FC9" w:rsidP="00D97FC9">
      <w:pPr>
        <w:pStyle w:val="Default"/>
        <w:ind w:left="357" w:firstLine="72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 xml:space="preserve">Раскид уговора се захтева писменим путем, са раскидним роком од 15 (петнаест) дана. </w:t>
      </w:r>
    </w:p>
    <w:p w:rsidR="00D97FC9" w:rsidRDefault="00D97FC9" w:rsidP="00D97FC9">
      <w:pPr>
        <w:pStyle w:val="Default"/>
        <w:ind w:left="992"/>
        <w:jc w:val="both"/>
        <w:rPr>
          <w:color w:val="auto"/>
          <w:sz w:val="20"/>
          <w:szCs w:val="20"/>
          <w:lang w:val="sr-Cyrl-CS"/>
        </w:rPr>
      </w:pPr>
    </w:p>
    <w:p w:rsidR="0006198F" w:rsidRDefault="0006198F" w:rsidP="00D97FC9">
      <w:pPr>
        <w:pStyle w:val="Default"/>
        <w:ind w:left="992"/>
        <w:jc w:val="both"/>
        <w:rPr>
          <w:color w:val="auto"/>
          <w:sz w:val="20"/>
          <w:szCs w:val="20"/>
          <w:lang w:val="sr-Cyrl-CS"/>
        </w:rPr>
      </w:pPr>
    </w:p>
    <w:p w:rsidR="0006198F" w:rsidRDefault="0006198F" w:rsidP="00D97FC9">
      <w:pPr>
        <w:pStyle w:val="Default"/>
        <w:ind w:left="992"/>
        <w:jc w:val="both"/>
        <w:rPr>
          <w:color w:val="auto"/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tabs>
          <w:tab w:val="left" w:pos="709"/>
        </w:tabs>
        <w:spacing w:after="60"/>
        <w:ind w:firstLine="567"/>
        <w:rPr>
          <w:b/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lastRenderedPageBreak/>
        <w:t xml:space="preserve">ИЗМЕНЕ И ДОПУНЕ 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9.</w:t>
      </w:r>
    </w:p>
    <w:p w:rsidR="00D97FC9" w:rsidRPr="00177AB6" w:rsidRDefault="00D97FC9" w:rsidP="00D97FC9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</w:r>
    </w:p>
    <w:p w:rsidR="00D97FC9" w:rsidRPr="00177AB6" w:rsidRDefault="00D97FC9" w:rsidP="00D97FC9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ab/>
      </w:r>
      <w:r w:rsidRPr="00177AB6">
        <w:rPr>
          <w:color w:val="auto"/>
          <w:sz w:val="20"/>
          <w:szCs w:val="20"/>
          <w:lang w:val="sr-Cyrl-CS"/>
        </w:rPr>
        <w:t xml:space="preserve">Измене и допуне уговора могуће су у случају </w:t>
      </w:r>
      <w:r w:rsidRPr="00177AB6">
        <w:rPr>
          <w:color w:val="auto"/>
          <w:sz w:val="20"/>
          <w:szCs w:val="20"/>
          <w:lang w:val="sr-Cyrl-RS"/>
        </w:rPr>
        <w:t>да код уговорних страна настану промене пословног имена односно промене назива и статусне промене.</w:t>
      </w:r>
    </w:p>
    <w:p w:rsidR="00D97FC9" w:rsidRPr="00177AB6" w:rsidRDefault="00D97FC9" w:rsidP="00D97FC9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>Измене и допуне уговора могуће су у случајевима када код Купца наступе промене које захтевају искључење мерног места из Прилога 3 или укључење новог мерног места, услед промене власништва, промене у вези са правом коришћења и евентуалним другим променама које настану после закључења уговора, а које захтевају промену података о мерним местима.</w:t>
      </w:r>
    </w:p>
    <w:p w:rsidR="00D97FC9" w:rsidRPr="00177AB6" w:rsidRDefault="00D97FC9" w:rsidP="00D97FC9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 xml:space="preserve">Услед отказа односно искључења са система на једном мерном месту, уговор престаје да се примењује само за то мерно место. </w:t>
      </w:r>
    </w:p>
    <w:p w:rsidR="00D97FC9" w:rsidRPr="00177AB6" w:rsidRDefault="00D97FC9" w:rsidP="00D97FC9">
      <w:pPr>
        <w:pStyle w:val="Default"/>
        <w:tabs>
          <w:tab w:val="left" w:pos="993"/>
        </w:tabs>
        <w:spacing w:after="60"/>
        <w:jc w:val="both"/>
        <w:rPr>
          <w:color w:val="auto"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 xml:space="preserve">У случају настанка промена наведених у ставу 1. и 2. овог члана, уговорна страна код које је наступила промена ће писменим путем обавестити другу страну у року од 15 дана од дана наступања промена.  </w:t>
      </w:r>
    </w:p>
    <w:p w:rsidR="00D97FC9" w:rsidRPr="00177AB6" w:rsidRDefault="00D97FC9" w:rsidP="00D97FC9">
      <w:pPr>
        <w:pStyle w:val="Default"/>
        <w:tabs>
          <w:tab w:val="left" w:pos="993"/>
        </w:tabs>
        <w:spacing w:after="60"/>
        <w:jc w:val="both"/>
        <w:rPr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CS"/>
        </w:rPr>
        <w:tab/>
        <w:t>Измене и допуне текста овог уговора могуће су само уз пристанак обе уговорне</w:t>
      </w:r>
      <w:r w:rsidRPr="00177AB6">
        <w:rPr>
          <w:sz w:val="20"/>
          <w:szCs w:val="20"/>
          <w:lang w:val="sr-Cyrl-CS"/>
        </w:rPr>
        <w:t xml:space="preserve"> стране,  у писаном облику, као и уз писану сагласност Републичког фонда за здравствено осигурање. </w:t>
      </w:r>
    </w:p>
    <w:p w:rsidR="00D97FC9" w:rsidRPr="00177AB6" w:rsidRDefault="00D97FC9" w:rsidP="00D97FC9">
      <w:pPr>
        <w:pStyle w:val="Default"/>
        <w:tabs>
          <w:tab w:val="left" w:pos="993"/>
        </w:tabs>
        <w:jc w:val="both"/>
        <w:rPr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ind w:left="35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RS"/>
        </w:rPr>
        <w:t>ВАЖЕЊЕ</w:t>
      </w:r>
      <w:r w:rsidRPr="00177AB6">
        <w:rPr>
          <w:b/>
          <w:bCs/>
          <w:sz w:val="20"/>
          <w:szCs w:val="20"/>
          <w:lang w:val="sr-Cyrl-CS"/>
        </w:rPr>
        <w:t xml:space="preserve"> УГОВОРА 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10.</w:t>
      </w:r>
    </w:p>
    <w:p w:rsidR="00D97FC9" w:rsidRPr="00177AB6" w:rsidRDefault="00D97FC9" w:rsidP="00D97FC9">
      <w:pPr>
        <w:pStyle w:val="Default"/>
        <w:rPr>
          <w:sz w:val="20"/>
          <w:szCs w:val="20"/>
          <w:lang w:val="sr-Cyrl-CS"/>
        </w:rPr>
      </w:pPr>
    </w:p>
    <w:p w:rsidR="00D97FC9" w:rsidRPr="00177AB6" w:rsidRDefault="00D97FC9" w:rsidP="00D97FC9">
      <w:pPr>
        <w:tabs>
          <w:tab w:val="left" w:pos="720"/>
        </w:tabs>
        <w:spacing w:after="60" w:line="24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177AB6">
        <w:rPr>
          <w:rFonts w:cs="Arial"/>
          <w:szCs w:val="20"/>
          <w:lang w:val="sr-Cyrl-CS"/>
        </w:rPr>
        <w:tab/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Овај уговор </w:t>
      </w:r>
      <w:r w:rsidRPr="00177AB6">
        <w:rPr>
          <w:rFonts w:ascii="Arial" w:hAnsi="Arial" w:cs="Arial"/>
          <w:sz w:val="20"/>
          <w:szCs w:val="20"/>
          <w:lang w:val="sr-Cyrl-RS"/>
        </w:rPr>
        <w:t>важи до реализације уговорене количине, односно најдуже годину дана од дана закључења.</w:t>
      </w:r>
    </w:p>
    <w:p w:rsidR="00D97FC9" w:rsidRPr="00C94791" w:rsidRDefault="00D97FC9" w:rsidP="00D97FC9">
      <w:pPr>
        <w:tabs>
          <w:tab w:val="left" w:pos="720"/>
        </w:tabs>
        <w:spacing w:after="60" w:line="240" w:lineRule="auto"/>
        <w:jc w:val="both"/>
        <w:rPr>
          <w:rFonts w:ascii="Arial" w:hAnsi="Arial" w:cs="Arial"/>
          <w:color w:val="FF0000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ab/>
      </w:r>
      <w:r w:rsidR="00C94791" w:rsidRPr="007E27D5">
        <w:rPr>
          <w:rFonts w:ascii="Arial" w:hAnsi="Arial" w:cs="Arial"/>
          <w:sz w:val="20"/>
          <w:szCs w:val="20"/>
          <w:lang w:val="sr-Cyrl-RS"/>
        </w:rPr>
        <w:t>Уговор ступа на снагу даном потписивања од стране овлашћеног лица уговорних страна</w:t>
      </w:r>
      <w:r w:rsidR="00C94791" w:rsidRPr="007E27D5">
        <w:rPr>
          <w:rFonts w:ascii="Arial" w:hAnsi="Arial" w:cs="Arial"/>
          <w:sz w:val="20"/>
          <w:szCs w:val="20"/>
        </w:rPr>
        <w:t xml:space="preserve">, </w:t>
      </w:r>
      <w:r w:rsidR="007E27D5" w:rsidRPr="007E27D5">
        <w:rPr>
          <w:rFonts w:ascii="Arial" w:hAnsi="Arial" w:cs="Arial"/>
          <w:sz w:val="20"/>
          <w:szCs w:val="20"/>
        </w:rPr>
        <w:t>а примењује се од 01.10</w:t>
      </w:r>
      <w:r w:rsidR="00C94791" w:rsidRPr="007E27D5">
        <w:rPr>
          <w:rFonts w:ascii="Arial" w:hAnsi="Arial" w:cs="Arial"/>
          <w:sz w:val="20"/>
          <w:szCs w:val="20"/>
        </w:rPr>
        <w:t>.2016. године.</w:t>
      </w:r>
    </w:p>
    <w:p w:rsidR="00D97FC9" w:rsidRPr="00177AB6" w:rsidRDefault="00D97FC9" w:rsidP="00D97FC9">
      <w:pPr>
        <w:spacing w:after="0" w:line="240" w:lineRule="auto"/>
        <w:ind w:right="46"/>
        <w:jc w:val="both"/>
        <w:rPr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RS"/>
        </w:rPr>
        <w:tab/>
        <w:t>У</w:t>
      </w:r>
      <w:r w:rsidRPr="00177AB6">
        <w:rPr>
          <w:rFonts w:ascii="Arial" w:hAnsi="Arial" w:cs="Arial"/>
          <w:sz w:val="20"/>
          <w:szCs w:val="20"/>
        </w:rPr>
        <w:t>колико је датум потписивања уговорних страна различит, уговор ступа на снагу даном потписивања уговорне стране која га је касније потписала</w:t>
      </w:r>
      <w:r w:rsidRPr="00177AB6">
        <w:rPr>
          <w:rFonts w:ascii="Arial" w:hAnsi="Arial" w:cs="Arial"/>
          <w:sz w:val="20"/>
          <w:szCs w:val="20"/>
          <w:lang w:val="sr-Cyrl-RS"/>
        </w:rPr>
        <w:t>.</w:t>
      </w:r>
      <w:r w:rsidRPr="00177AB6">
        <w:rPr>
          <w:sz w:val="20"/>
          <w:szCs w:val="20"/>
          <w:lang w:val="sr-Cyrl-CS"/>
        </w:rPr>
        <w:t xml:space="preserve"> </w:t>
      </w:r>
    </w:p>
    <w:p w:rsidR="00D97FC9" w:rsidRPr="00177AB6" w:rsidRDefault="00D97FC9" w:rsidP="00D97FC9">
      <w:pPr>
        <w:pStyle w:val="Default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ab/>
      </w:r>
    </w:p>
    <w:p w:rsidR="00D97FC9" w:rsidRPr="00177AB6" w:rsidRDefault="00D97FC9" w:rsidP="00D97FC9">
      <w:pPr>
        <w:pStyle w:val="Default"/>
        <w:ind w:firstLine="357"/>
        <w:rPr>
          <w:b/>
          <w:bCs/>
          <w:sz w:val="20"/>
          <w:szCs w:val="20"/>
          <w:lang w:val="sr-Cyrl-CS"/>
        </w:rPr>
      </w:pPr>
      <w:r w:rsidRPr="00177AB6">
        <w:rPr>
          <w:b/>
          <w:bCs/>
          <w:sz w:val="20"/>
          <w:szCs w:val="20"/>
          <w:lang w:val="sr-Cyrl-CS"/>
        </w:rPr>
        <w:t xml:space="preserve">ЗАВРШНЕ ОДРЕДБЕ </w:t>
      </w:r>
    </w:p>
    <w:p w:rsidR="00D97FC9" w:rsidRPr="00177AB6" w:rsidRDefault="00D97FC9" w:rsidP="00D97FC9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  <w:r w:rsidRPr="00177AB6">
        <w:rPr>
          <w:b/>
          <w:bCs/>
          <w:color w:val="auto"/>
          <w:sz w:val="20"/>
          <w:szCs w:val="20"/>
          <w:lang w:val="sr-Cyrl-CS"/>
        </w:rPr>
        <w:t>Члан 11.</w:t>
      </w:r>
    </w:p>
    <w:p w:rsidR="00D97FC9" w:rsidRPr="00177AB6" w:rsidRDefault="00D97FC9" w:rsidP="00D97FC9">
      <w:pPr>
        <w:pStyle w:val="Default"/>
        <w:ind w:left="357"/>
        <w:jc w:val="center"/>
        <w:rPr>
          <w:bCs/>
          <w:color w:val="auto"/>
          <w:sz w:val="20"/>
          <w:szCs w:val="20"/>
          <w:lang w:val="sr-Cyrl-CS"/>
        </w:rPr>
      </w:pPr>
    </w:p>
    <w:p w:rsidR="00D97FC9" w:rsidRPr="00177AB6" w:rsidRDefault="00D97FC9" w:rsidP="007326D4">
      <w:pPr>
        <w:pStyle w:val="Default"/>
        <w:ind w:firstLine="720"/>
        <w:jc w:val="both"/>
        <w:rPr>
          <w:b/>
          <w:sz w:val="20"/>
          <w:szCs w:val="20"/>
          <w:lang w:val="sr-Cyrl-CS"/>
        </w:rPr>
      </w:pPr>
      <w:r w:rsidRPr="00177AB6">
        <w:rPr>
          <w:color w:val="auto"/>
          <w:sz w:val="20"/>
          <w:szCs w:val="20"/>
          <w:lang w:val="sr-Cyrl-RS"/>
        </w:rPr>
        <w:t xml:space="preserve">На све што није предвиђено/регулисано овим уговором, примењиваће се одредбе Закона о енергетици </w:t>
      </w:r>
      <w:r w:rsidRPr="00177AB6">
        <w:rPr>
          <w:rFonts w:eastAsia="Times New Roman"/>
          <w:bCs/>
          <w:color w:val="auto"/>
          <w:sz w:val="20"/>
          <w:szCs w:val="20"/>
          <w:lang w:val="sr-Cyrl-CS"/>
        </w:rPr>
        <w:t>(„Сл. гласник РС“ број: 145/2014)</w:t>
      </w:r>
      <w:r w:rsidRPr="00177AB6">
        <w:rPr>
          <w:color w:val="auto"/>
          <w:sz w:val="20"/>
          <w:szCs w:val="20"/>
          <w:lang w:val="sr-Cyrl-RS"/>
        </w:rPr>
        <w:t xml:space="preserve">, Уредбе о условима испоруке електричне енергије </w:t>
      </w:r>
      <w:r w:rsidRPr="00177AB6">
        <w:rPr>
          <w:rFonts w:eastAsia="Times New Roman"/>
          <w:bCs/>
          <w:color w:val="auto"/>
          <w:sz w:val="20"/>
          <w:szCs w:val="20"/>
          <w:lang w:val="sr-Cyrl-CS"/>
        </w:rPr>
        <w:t xml:space="preserve">(''Сл. гласник РС'' бр. 63/13) и других важећих законских и подзаконских прописа који регулишу испоруку електричне енергије. </w:t>
      </w:r>
    </w:p>
    <w:p w:rsidR="00D97FC9" w:rsidRPr="00177AB6" w:rsidRDefault="00D97FC9" w:rsidP="00D97FC9">
      <w:pPr>
        <w:spacing w:after="0" w:line="240" w:lineRule="auto"/>
        <w:ind w:left="180"/>
        <w:jc w:val="center"/>
        <w:rPr>
          <w:rFonts w:ascii="Arial" w:hAnsi="Arial" w:cs="Arial"/>
          <w:b/>
          <w:sz w:val="20"/>
          <w:szCs w:val="20"/>
          <w:lang w:val="sr-Cyrl-CS"/>
        </w:rPr>
      </w:pPr>
      <w:r w:rsidRPr="00177AB6">
        <w:rPr>
          <w:rFonts w:ascii="Arial" w:hAnsi="Arial" w:cs="Arial"/>
          <w:b/>
          <w:sz w:val="20"/>
          <w:szCs w:val="20"/>
          <w:lang w:val="sr-Cyrl-CS"/>
        </w:rPr>
        <w:t>Члан 12.</w:t>
      </w:r>
    </w:p>
    <w:p w:rsidR="00D97FC9" w:rsidRPr="00177AB6" w:rsidRDefault="00D97FC9" w:rsidP="00D97FC9">
      <w:pPr>
        <w:pStyle w:val="Default"/>
        <w:ind w:left="357"/>
        <w:rPr>
          <w:sz w:val="20"/>
          <w:szCs w:val="20"/>
          <w:lang w:val="sr-Cyrl-CS"/>
        </w:rPr>
      </w:pPr>
    </w:p>
    <w:p w:rsidR="00D97FC9" w:rsidRPr="00177AB6" w:rsidRDefault="00D97FC9" w:rsidP="00D97FC9">
      <w:pPr>
        <w:pStyle w:val="Default"/>
        <w:spacing w:after="60"/>
        <w:ind w:left="180" w:firstLine="720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>Овај уговор сачињен је у 4 (четири) примерка, од којих се свакој уговорној страни уручују по 2 (два) примерка.</w:t>
      </w:r>
    </w:p>
    <w:p w:rsidR="00D97FC9" w:rsidRPr="00177AB6" w:rsidRDefault="00D97FC9" w:rsidP="00D97FC9">
      <w:pPr>
        <w:pStyle w:val="Default"/>
        <w:spacing w:after="60"/>
        <w:ind w:left="180" w:firstLine="720"/>
        <w:rPr>
          <w:sz w:val="20"/>
          <w:szCs w:val="20"/>
          <w:lang w:val="sr-Cyrl-CS"/>
        </w:rPr>
      </w:pPr>
      <w:r w:rsidRPr="00177AB6">
        <w:rPr>
          <w:sz w:val="20"/>
          <w:szCs w:val="20"/>
          <w:lang w:val="sr-Cyrl-CS"/>
        </w:rPr>
        <w:t xml:space="preserve">Саставни део овог уговора су и његови прилози, како следи: </w:t>
      </w:r>
    </w:p>
    <w:p w:rsidR="00D97FC9" w:rsidRPr="00177AB6" w:rsidRDefault="00D97FC9" w:rsidP="00D97FC9">
      <w:pPr>
        <w:spacing w:after="60" w:line="240" w:lineRule="auto"/>
        <w:ind w:left="993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 xml:space="preserve">Прилог бр.1 – Оквирни споразум бр. </w:t>
      </w:r>
      <w:r w:rsidR="00EE1791">
        <w:rPr>
          <w:rFonts w:ascii="Arial" w:hAnsi="Arial" w:cs="Arial"/>
          <w:sz w:val="20"/>
          <w:szCs w:val="20"/>
          <w:lang w:val="sr-Cyrl-CS"/>
        </w:rPr>
        <w:t>60-1/15</w:t>
      </w:r>
      <w:r w:rsidRPr="00177AB6">
        <w:rPr>
          <w:rFonts w:ascii="Arial" w:hAnsi="Arial" w:cs="Arial"/>
          <w:sz w:val="20"/>
          <w:szCs w:val="20"/>
          <w:lang w:val="sr-Cyrl-CS"/>
        </w:rPr>
        <w:t xml:space="preserve"> од </w:t>
      </w:r>
      <w:r w:rsidR="007E27D5">
        <w:rPr>
          <w:rFonts w:ascii="Arial" w:hAnsi="Arial" w:cs="Arial"/>
          <w:sz w:val="20"/>
          <w:szCs w:val="20"/>
          <w:lang w:val="sr-Cyrl-CS"/>
        </w:rPr>
        <w:t>12.08.</w:t>
      </w:r>
      <w:r w:rsidRPr="00177AB6">
        <w:rPr>
          <w:rFonts w:ascii="Arial" w:hAnsi="Arial" w:cs="Arial"/>
          <w:sz w:val="20"/>
          <w:szCs w:val="20"/>
          <w:lang w:val="sr-Cyrl-CS"/>
        </w:rPr>
        <w:t>2016.</w:t>
      </w:r>
      <w:r w:rsidR="007E27D5">
        <w:rPr>
          <w:rFonts w:ascii="Arial" w:hAnsi="Arial" w:cs="Arial"/>
          <w:sz w:val="20"/>
          <w:szCs w:val="20"/>
          <w:lang w:val="sr-Cyrl-CS"/>
        </w:rPr>
        <w:t>године</w:t>
      </w:r>
      <w:r w:rsidRPr="00177AB6">
        <w:rPr>
          <w:rFonts w:ascii="Arial" w:hAnsi="Arial" w:cs="Arial"/>
          <w:sz w:val="20"/>
          <w:szCs w:val="20"/>
          <w:lang w:val="sr-Cyrl-CS"/>
        </w:rPr>
        <w:t>;</w:t>
      </w:r>
    </w:p>
    <w:p w:rsidR="00D97FC9" w:rsidRPr="00177AB6" w:rsidRDefault="00D97FC9" w:rsidP="00D97FC9">
      <w:pPr>
        <w:spacing w:after="60" w:line="240" w:lineRule="auto"/>
        <w:ind w:left="633" w:firstLine="360"/>
        <w:jc w:val="both"/>
        <w:rPr>
          <w:rFonts w:ascii="Arial" w:hAnsi="Arial" w:cs="Arial"/>
          <w:sz w:val="20"/>
          <w:szCs w:val="20"/>
          <w:lang w:val="sr-Cyrl-C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>Прилог бр.2 – Понуда Снабдевача бр.</w:t>
      </w:r>
      <w:r w:rsidR="00EE1791">
        <w:rPr>
          <w:rFonts w:ascii="Arial" w:hAnsi="Arial" w:cs="Arial"/>
          <w:sz w:val="20"/>
          <w:szCs w:val="20"/>
          <w:lang w:val="sr-Cyrl-CS"/>
        </w:rPr>
        <w:t xml:space="preserve"> </w:t>
      </w:r>
      <w:r w:rsidR="00EE1791" w:rsidRPr="00C85484">
        <w:rPr>
          <w:rFonts w:ascii="Arial" w:hAnsi="Arial" w:cs="Arial"/>
          <w:sz w:val="20"/>
          <w:szCs w:val="20"/>
          <w:lang w:val="sr-Cyrl-RS"/>
        </w:rPr>
        <w:t xml:space="preserve">18.01-296440/1-16 </w:t>
      </w:r>
      <w:r w:rsidR="00EE1791">
        <w:rPr>
          <w:rFonts w:ascii="Arial" w:hAnsi="Arial" w:cs="Arial"/>
          <w:sz w:val="20"/>
          <w:szCs w:val="20"/>
          <w:lang w:val="sr-Cyrl-CS"/>
        </w:rPr>
        <w:t>од 27.07.2016. године</w:t>
      </w:r>
      <w:r w:rsidRPr="00177AB6">
        <w:rPr>
          <w:rFonts w:ascii="Arial" w:hAnsi="Arial" w:cs="Arial"/>
          <w:sz w:val="20"/>
          <w:szCs w:val="20"/>
          <w:lang w:val="sr-Cyrl-CS"/>
        </w:rPr>
        <w:t>;</w:t>
      </w:r>
    </w:p>
    <w:p w:rsidR="00D97FC9" w:rsidRDefault="00D97FC9" w:rsidP="00D97FC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  <w:r w:rsidRPr="00177AB6">
        <w:rPr>
          <w:rFonts w:ascii="Arial" w:hAnsi="Arial" w:cs="Arial"/>
          <w:sz w:val="20"/>
          <w:szCs w:val="20"/>
          <w:lang w:val="sr-Cyrl-CS"/>
        </w:rPr>
        <w:t xml:space="preserve">     Прилог бр. 3 – Списак мерних </w:t>
      </w:r>
      <w:r w:rsidR="00565708">
        <w:rPr>
          <w:rFonts w:ascii="Arial" w:hAnsi="Arial" w:cs="Arial"/>
          <w:sz w:val="20"/>
          <w:szCs w:val="20"/>
          <w:lang w:val="sr-Cyrl-CS"/>
        </w:rPr>
        <w:t>места Купца __________________ /</w:t>
      </w:r>
      <w:r w:rsidR="001630E3">
        <w:rPr>
          <w:rFonts w:ascii="Arial" w:hAnsi="Arial" w:cs="Arial"/>
          <w:sz w:val="20"/>
          <w:szCs w:val="20"/>
          <w:lang w:val="sr-Cyrl-CS"/>
        </w:rPr>
        <w:t xml:space="preserve">уписати </w:t>
      </w:r>
      <w:r w:rsidR="00565708">
        <w:rPr>
          <w:rFonts w:ascii="Arial" w:hAnsi="Arial" w:cs="Arial"/>
          <w:sz w:val="20"/>
          <w:szCs w:val="20"/>
          <w:lang w:val="sr-Cyrl-CS"/>
        </w:rPr>
        <w:t>назив Купца/</w:t>
      </w:r>
      <w:r w:rsidRPr="00177AB6">
        <w:rPr>
          <w:rFonts w:ascii="Arial" w:hAnsi="Arial" w:cs="Arial"/>
          <w:sz w:val="20"/>
          <w:szCs w:val="20"/>
          <w:lang w:val="sr-Cyrl-RS"/>
        </w:rPr>
        <w:t>.</w:t>
      </w:r>
    </w:p>
    <w:p w:rsidR="00DE15FC" w:rsidRPr="00DE15FC" w:rsidRDefault="00DE15FC" w:rsidP="00D97FC9">
      <w:pPr>
        <w:spacing w:after="0" w:line="240" w:lineRule="auto"/>
        <w:ind w:firstLine="720"/>
        <w:jc w:val="both"/>
        <w:rPr>
          <w:rFonts w:ascii="Arial" w:hAnsi="Arial" w:cs="Arial"/>
          <w:color w:val="FF0000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 xml:space="preserve">     </w:t>
      </w:r>
    </w:p>
    <w:p w:rsidR="007326D4" w:rsidRDefault="007326D4" w:rsidP="00D97FC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p w:rsidR="007326D4" w:rsidRPr="00177AB6" w:rsidRDefault="007326D4" w:rsidP="00D97FC9">
      <w:pPr>
        <w:spacing w:after="0" w:line="240" w:lineRule="auto"/>
        <w:ind w:firstLine="720"/>
        <w:jc w:val="both"/>
        <w:rPr>
          <w:rFonts w:ascii="Arial" w:hAnsi="Arial" w:cs="Arial"/>
          <w:sz w:val="20"/>
          <w:szCs w:val="20"/>
          <w:lang w:val="sr-Cyrl-RS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76"/>
        <w:gridCol w:w="1004"/>
        <w:gridCol w:w="639"/>
        <w:gridCol w:w="3941"/>
      </w:tblGrid>
      <w:tr w:rsidR="00D478B0" w:rsidRPr="00991618" w:rsidTr="007326D4">
        <w:tc>
          <w:tcPr>
            <w:tcW w:w="3776" w:type="dxa"/>
            <w:vAlign w:val="center"/>
          </w:tcPr>
          <w:p w:rsidR="007326D4" w:rsidRDefault="00565708" w:rsidP="00D478B0">
            <w:pPr>
              <w:spacing w:after="0" w:line="240" w:lineRule="auto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</w:p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1618">
              <w:rPr>
                <w:rFonts w:ascii="Arial" w:hAnsi="Arial" w:cs="Arial"/>
                <w:sz w:val="20"/>
                <w:szCs w:val="20"/>
                <w:lang w:val="sr-Cyrl-RS"/>
              </w:rPr>
              <w:t>КУПАЦ</w:t>
            </w:r>
            <w:r w:rsidR="00991618" w:rsidRPr="00991618">
              <w:rPr>
                <w:rFonts w:ascii="Arial" w:hAnsi="Arial" w:cs="Arial"/>
                <w:sz w:val="20"/>
                <w:szCs w:val="20"/>
                <w:lang w:val="sr-Cyrl-RS"/>
              </w:rPr>
              <w:t>:</w:t>
            </w:r>
          </w:p>
        </w:tc>
        <w:tc>
          <w:tcPr>
            <w:tcW w:w="1004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41" w:type="dxa"/>
            <w:vAlign w:val="center"/>
          </w:tcPr>
          <w:p w:rsidR="00D478B0" w:rsidRPr="00991618" w:rsidRDefault="00991618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1618">
              <w:rPr>
                <w:rFonts w:ascii="Arial" w:hAnsi="Arial" w:cs="Arial"/>
                <w:sz w:val="20"/>
                <w:szCs w:val="20"/>
                <w:lang w:val="sr-Cyrl-RS"/>
              </w:rPr>
              <w:t>СНАБДЕВАЧ:</w:t>
            </w:r>
          </w:p>
        </w:tc>
      </w:tr>
      <w:tr w:rsidR="00D478B0" w:rsidRPr="00991618" w:rsidTr="007326D4">
        <w:tc>
          <w:tcPr>
            <w:tcW w:w="3776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1004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41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D478B0" w:rsidRPr="00991618" w:rsidTr="007326D4">
        <w:tc>
          <w:tcPr>
            <w:tcW w:w="3776" w:type="dxa"/>
            <w:vAlign w:val="center"/>
          </w:tcPr>
          <w:p w:rsidR="00D478B0" w:rsidRPr="00991618" w:rsidRDefault="00991618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1618">
              <w:rPr>
                <w:rFonts w:ascii="Arial" w:hAnsi="Arial" w:cs="Arial"/>
                <w:sz w:val="20"/>
                <w:szCs w:val="20"/>
                <w:lang w:val="sr-Cyrl-RS"/>
              </w:rPr>
              <w:t>________________________________</w:t>
            </w:r>
          </w:p>
        </w:tc>
        <w:tc>
          <w:tcPr>
            <w:tcW w:w="1004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9" w:type="dxa"/>
            <w:vAlign w:val="center"/>
          </w:tcPr>
          <w:p w:rsidR="00D478B0" w:rsidRPr="00991618" w:rsidRDefault="00D478B0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41" w:type="dxa"/>
            <w:vAlign w:val="center"/>
          </w:tcPr>
          <w:p w:rsidR="00D478B0" w:rsidRPr="00991618" w:rsidRDefault="00991618" w:rsidP="00D478B0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991618">
              <w:rPr>
                <w:rFonts w:ascii="Arial" w:hAnsi="Arial" w:cs="Arial"/>
                <w:sz w:val="20"/>
                <w:szCs w:val="20"/>
                <w:lang w:val="sr-Cyrl-RS"/>
              </w:rPr>
              <w:t>________________________________</w:t>
            </w:r>
          </w:p>
        </w:tc>
      </w:tr>
    </w:tbl>
    <w:p w:rsidR="00D478B0" w:rsidRPr="00565708" w:rsidRDefault="00D478B0">
      <w:pPr>
        <w:rPr>
          <w:lang w:val="sr-Cyrl-RS"/>
        </w:rPr>
      </w:pPr>
    </w:p>
    <w:sectPr w:rsidR="00D478B0" w:rsidRPr="00565708" w:rsidSect="007326D4">
      <w:pgSz w:w="12240" w:h="15840"/>
      <w:pgMar w:top="1843" w:right="1440" w:bottom="1135" w:left="1440" w:header="708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4DD4" w:rsidRDefault="00654DD4" w:rsidP="007326D4">
      <w:pPr>
        <w:spacing w:after="0" w:line="240" w:lineRule="auto"/>
      </w:pPr>
      <w:r>
        <w:separator/>
      </w:r>
    </w:p>
  </w:endnote>
  <w:endnote w:type="continuationSeparator" w:id="0">
    <w:p w:rsidR="00654DD4" w:rsidRDefault="00654DD4" w:rsidP="007326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4DD4" w:rsidRDefault="00654DD4" w:rsidP="007326D4">
      <w:pPr>
        <w:spacing w:after="0" w:line="240" w:lineRule="auto"/>
      </w:pPr>
      <w:r>
        <w:separator/>
      </w:r>
    </w:p>
  </w:footnote>
  <w:footnote w:type="continuationSeparator" w:id="0">
    <w:p w:rsidR="00654DD4" w:rsidRDefault="00654DD4" w:rsidP="007326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F4309ED"/>
    <w:multiLevelType w:val="multilevel"/>
    <w:tmpl w:val="D5EEC8AE"/>
    <w:lvl w:ilvl="0">
      <w:start w:val="6"/>
      <w:numFmt w:val="upperRoman"/>
      <w:lvlText w:val="%1."/>
      <w:lvlJc w:val="right"/>
      <w:pPr>
        <w:ind w:left="720" w:hanging="360"/>
      </w:pPr>
      <w:rPr>
        <w:rFonts w:hint="default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decimal"/>
      <w:lvlText w:val="%2.%3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2.%3.%4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FC9"/>
    <w:rsid w:val="0006198F"/>
    <w:rsid w:val="000727D0"/>
    <w:rsid w:val="000B39A9"/>
    <w:rsid w:val="00132738"/>
    <w:rsid w:val="001630E3"/>
    <w:rsid w:val="001B640C"/>
    <w:rsid w:val="00212575"/>
    <w:rsid w:val="00213172"/>
    <w:rsid w:val="00295D88"/>
    <w:rsid w:val="0045761A"/>
    <w:rsid w:val="004C5464"/>
    <w:rsid w:val="004D20C7"/>
    <w:rsid w:val="004D33DD"/>
    <w:rsid w:val="00523D11"/>
    <w:rsid w:val="00536A81"/>
    <w:rsid w:val="005444CB"/>
    <w:rsid w:val="00565708"/>
    <w:rsid w:val="005C3924"/>
    <w:rsid w:val="005E72A9"/>
    <w:rsid w:val="005E771E"/>
    <w:rsid w:val="006447BA"/>
    <w:rsid w:val="0064695C"/>
    <w:rsid w:val="00654DD4"/>
    <w:rsid w:val="00686861"/>
    <w:rsid w:val="006F77B6"/>
    <w:rsid w:val="007326D4"/>
    <w:rsid w:val="007E27D5"/>
    <w:rsid w:val="00801C9B"/>
    <w:rsid w:val="00812FB7"/>
    <w:rsid w:val="00866754"/>
    <w:rsid w:val="008A0549"/>
    <w:rsid w:val="008A4114"/>
    <w:rsid w:val="0090330E"/>
    <w:rsid w:val="00960C69"/>
    <w:rsid w:val="0096583A"/>
    <w:rsid w:val="00991618"/>
    <w:rsid w:val="009D69F3"/>
    <w:rsid w:val="00A03BF8"/>
    <w:rsid w:val="00B0327F"/>
    <w:rsid w:val="00B34E10"/>
    <w:rsid w:val="00B67F41"/>
    <w:rsid w:val="00C17A67"/>
    <w:rsid w:val="00C94791"/>
    <w:rsid w:val="00D23286"/>
    <w:rsid w:val="00D478B0"/>
    <w:rsid w:val="00D97FC9"/>
    <w:rsid w:val="00DD06B8"/>
    <w:rsid w:val="00DE15FC"/>
    <w:rsid w:val="00E4040D"/>
    <w:rsid w:val="00E668CD"/>
    <w:rsid w:val="00EB32FE"/>
    <w:rsid w:val="00EE1791"/>
    <w:rsid w:val="00F638FC"/>
    <w:rsid w:val="00FB502E"/>
    <w:rsid w:val="00FE0047"/>
    <w:rsid w:val="00FE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8F3E1C5-7D1A-4CC4-B7E4-E3AACC31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FC9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D97FC9"/>
    <w:pPr>
      <w:contextualSpacing/>
    </w:pPr>
    <w:rPr>
      <w:lang w:val="x-none" w:eastAsia="x-none"/>
    </w:rPr>
  </w:style>
  <w:style w:type="paragraph" w:customStyle="1" w:styleId="Default">
    <w:name w:val="Default"/>
    <w:rsid w:val="00D97FC9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character" w:customStyle="1" w:styleId="ListParagraphChar">
    <w:name w:val="List Paragraph Char"/>
    <w:link w:val="ListParagraph"/>
    <w:uiPriority w:val="99"/>
    <w:rsid w:val="00D97FC9"/>
    <w:rPr>
      <w:rFonts w:ascii="Calibri" w:eastAsia="Calibri" w:hAnsi="Calibri" w:cs="Times New Roman"/>
      <w:sz w:val="22"/>
      <w:szCs w:val="22"/>
      <w:lang w:val="x-none" w:eastAsia="x-none"/>
    </w:rPr>
  </w:style>
  <w:style w:type="table" w:styleId="TableGrid">
    <w:name w:val="Table Grid"/>
    <w:basedOn w:val="TableNormal"/>
    <w:uiPriority w:val="39"/>
    <w:rsid w:val="00D478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6D4"/>
    <w:rPr>
      <w:rFonts w:ascii="Calibri" w:eastAsia="Calibri" w:hAnsi="Calibri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326D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6D4"/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1546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Tankosic</dc:creator>
  <cp:keywords/>
  <dc:description/>
  <cp:lastModifiedBy>Tanja Ivkovic</cp:lastModifiedBy>
  <cp:revision>44</cp:revision>
  <dcterms:created xsi:type="dcterms:W3CDTF">2016-08-15T07:04:00Z</dcterms:created>
  <dcterms:modified xsi:type="dcterms:W3CDTF">2016-09-05T06:39:00Z</dcterms:modified>
</cp:coreProperties>
</file>