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122E6A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  <w:lang w:val="sr-Latn-RS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122E6A">
        <w:rPr>
          <w:rFonts w:cs="Arial"/>
          <w:szCs w:val="20"/>
          <w:lang w:val="sr-Latn-RS"/>
        </w:rPr>
        <w:t xml:space="preserve"> </w:t>
      </w:r>
    </w:p>
    <w:p w:rsidR="001D2F13" w:rsidRPr="00122E6A" w:rsidRDefault="00122E6A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</w:rPr>
        <w:t>у даљем тексту: Купац)</w:t>
      </w:r>
    </w:p>
    <w:p w:rsidR="004847CB" w:rsidRPr="002D2A95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9614E0" w:rsidRPr="002D2A95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9614E0" w:rsidRPr="009B08CD" w:rsidRDefault="009614E0" w:rsidP="009614E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>
        <w:rPr>
          <w:rFonts w:cs="Arial"/>
          <w:szCs w:val="20"/>
        </w:rPr>
        <w:t>Phoenix Pharma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Боре Станковића 2, Београд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директор Томислав Живановић</w:t>
      </w:r>
    </w:p>
    <w:p w:rsidR="009614E0" w:rsidRPr="002D2A95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07517807</w:t>
      </w:r>
    </w:p>
    <w:p w:rsidR="009614E0" w:rsidRPr="009B08CD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100000266</w:t>
      </w:r>
    </w:p>
    <w:p w:rsidR="009614E0" w:rsidRPr="002D2A95" w:rsidRDefault="009614E0" w:rsidP="009614E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330-4006847-79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Credit Agricole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</w:t>
      </w:r>
      <w:r w:rsidR="00B13457">
        <w:rPr>
          <w:rFonts w:cs="Arial"/>
          <w:szCs w:val="20"/>
        </w:rPr>
        <w:t>16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EA192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EA19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EA19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9614E0">
        <w:rPr>
          <w:rFonts w:cs="Arial"/>
          <w:szCs w:val="20"/>
          <w:lang w:val="sr-Latn-RS"/>
        </w:rPr>
        <w:t xml:space="preserve">Phoenix Pharma </w:t>
      </w:r>
      <w:r w:rsidR="004847CB">
        <w:rPr>
          <w:rFonts w:cs="Arial"/>
          <w:szCs w:val="20"/>
          <w:lang w:val="sr-Latn-RS"/>
        </w:rPr>
        <w:t>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EA19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9614E0">
        <w:rPr>
          <w:rFonts w:cs="Arial"/>
          <w:szCs w:val="20"/>
          <w:lang w:val="sr-Latn-RS"/>
        </w:rPr>
        <w:t xml:space="preserve">63-8/15 </w:t>
      </w:r>
      <w:r w:rsidR="009614E0">
        <w:rPr>
          <w:rFonts w:cs="Arial"/>
          <w:szCs w:val="20"/>
        </w:rPr>
        <w:t xml:space="preserve">од </w:t>
      </w:r>
      <w:r w:rsidR="00464AA1">
        <w:rPr>
          <w:rFonts w:cs="Arial"/>
          <w:szCs w:val="20"/>
        </w:rPr>
        <w:t>13</w:t>
      </w:r>
      <w:r w:rsidR="009614E0">
        <w:rPr>
          <w:rFonts w:cs="Arial"/>
          <w:szCs w:val="20"/>
        </w:rPr>
        <w:t>.10.2015. године</w:t>
      </w:r>
      <w:r w:rsidR="00B31BDC">
        <w:rPr>
          <w:rFonts w:cs="Arial"/>
          <w:szCs w:val="20"/>
        </w:rPr>
        <w:t xml:space="preserve">, </w:t>
      </w:r>
      <w:r w:rsidR="00464AA1">
        <w:rPr>
          <w:rFonts w:cs="Arial"/>
          <w:szCs w:val="20"/>
        </w:rPr>
        <w:t>Анексом оквирног споразума бр. 63-8/15 од 23.10.2015. године</w:t>
      </w:r>
      <w:r w:rsidR="00B31BDC">
        <w:rPr>
          <w:rFonts w:cs="Arial"/>
          <w:szCs w:val="20"/>
        </w:rPr>
        <w:t xml:space="preserve"> и Анексом </w:t>
      </w:r>
      <w:r w:rsidR="00B31BDC">
        <w:rPr>
          <w:rFonts w:cs="Arial"/>
          <w:szCs w:val="20"/>
          <w:lang w:val="sr-Latn-RS"/>
        </w:rPr>
        <w:t xml:space="preserve">II </w:t>
      </w:r>
      <w:r w:rsidR="00B31BDC">
        <w:rPr>
          <w:rFonts w:cs="Arial"/>
          <w:szCs w:val="20"/>
        </w:rPr>
        <w:t xml:space="preserve">оквирног споразума бр. 63-8/15 од </w:t>
      </w:r>
      <w:r w:rsidR="002B2019">
        <w:rPr>
          <w:rFonts w:cs="Arial"/>
          <w:szCs w:val="20"/>
          <w:lang w:val="sr-Latn-RS"/>
        </w:rPr>
        <w:t>27.6</w:t>
      </w:r>
      <w:r w:rsidR="00B31BDC">
        <w:rPr>
          <w:rFonts w:cs="Arial"/>
          <w:szCs w:val="20"/>
        </w:rPr>
        <w:t>.201</w:t>
      </w:r>
      <w:r w:rsidR="00B31BDC">
        <w:rPr>
          <w:rFonts w:cs="Arial"/>
          <w:szCs w:val="20"/>
          <w:lang w:val="sr-Latn-RS"/>
        </w:rPr>
        <w:t>6</w:t>
      </w:r>
      <w:r w:rsidR="00B31BDC">
        <w:rPr>
          <w:rFonts w:cs="Arial"/>
          <w:szCs w:val="20"/>
        </w:rPr>
        <w:t>. године</w:t>
      </w:r>
      <w:r w:rsidR="002B2019">
        <w:rPr>
          <w:rFonts w:cs="Arial"/>
          <w:szCs w:val="20"/>
          <w:lang w:val="sr-Latn-BA"/>
        </w:rPr>
        <w:t xml:space="preserve"> </w:t>
      </w:r>
      <w:r w:rsidR="002B2019">
        <w:rPr>
          <w:rFonts w:cs="Arial"/>
          <w:szCs w:val="20"/>
          <w:lang w:val="sr-Cyrl-CS"/>
        </w:rPr>
        <w:t xml:space="preserve">и  </w:t>
      </w:r>
      <w:r w:rsidR="002B2019">
        <w:rPr>
          <w:rFonts w:cs="Arial"/>
          <w:szCs w:val="20"/>
        </w:rPr>
        <w:t xml:space="preserve">Анексом </w:t>
      </w:r>
      <w:r w:rsidR="002B2019">
        <w:rPr>
          <w:rFonts w:cs="Arial"/>
          <w:szCs w:val="20"/>
          <w:lang w:val="en-US"/>
        </w:rPr>
        <w:t>I</w:t>
      </w:r>
      <w:r w:rsidR="002B2019">
        <w:rPr>
          <w:rFonts w:cs="Arial"/>
          <w:szCs w:val="20"/>
          <w:lang w:val="sr-Latn-RS"/>
        </w:rPr>
        <w:t xml:space="preserve">II </w:t>
      </w:r>
      <w:r w:rsidR="002B2019">
        <w:rPr>
          <w:rFonts w:cs="Arial"/>
          <w:szCs w:val="20"/>
        </w:rPr>
        <w:t xml:space="preserve">оквирног споразума бр. 63-8/15 од </w:t>
      </w:r>
      <w:r w:rsidR="00B13457">
        <w:rPr>
          <w:rFonts w:cs="Arial"/>
          <w:szCs w:val="20"/>
          <w:lang w:val="sr-Latn-RS"/>
        </w:rPr>
        <w:t>30</w:t>
      </w:r>
      <w:r w:rsidR="002B2019">
        <w:rPr>
          <w:rFonts w:cs="Arial"/>
          <w:szCs w:val="20"/>
          <w:lang w:val="sr-Latn-RS"/>
        </w:rPr>
        <w:t>.6</w:t>
      </w:r>
      <w:r w:rsidR="002B2019">
        <w:rPr>
          <w:rFonts w:cs="Arial"/>
          <w:szCs w:val="20"/>
        </w:rPr>
        <w:t>.201</w:t>
      </w:r>
      <w:r w:rsidR="002B2019">
        <w:rPr>
          <w:rFonts w:cs="Arial"/>
          <w:szCs w:val="20"/>
          <w:lang w:val="sr-Latn-RS"/>
        </w:rPr>
        <w:t>6</w:t>
      </w:r>
      <w:r w:rsidR="002B2019">
        <w:rPr>
          <w:rFonts w:cs="Arial"/>
          <w:szCs w:val="20"/>
        </w:rPr>
        <w:t>. године</w:t>
      </w:r>
      <w:r w:rsidR="00B31BDC">
        <w:rPr>
          <w:rFonts w:cs="Arial"/>
          <w:szCs w:val="20"/>
        </w:rPr>
        <w:t>.</w:t>
      </w:r>
    </w:p>
    <w:p w:rsidR="001D2F13" w:rsidRPr="002D2A95" w:rsidRDefault="001D2F13" w:rsidP="00EA192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EA192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9614E0">
        <w:rPr>
          <w:rFonts w:cs="Arial"/>
          <w:szCs w:val="20"/>
        </w:rPr>
        <w:t xml:space="preserve">63-8/15 од </w:t>
      </w:r>
      <w:r w:rsidR="00464AA1">
        <w:rPr>
          <w:rFonts w:cs="Arial"/>
          <w:szCs w:val="20"/>
        </w:rPr>
        <w:t>13</w:t>
      </w:r>
      <w:r w:rsidR="009614E0">
        <w:rPr>
          <w:rFonts w:cs="Arial"/>
          <w:szCs w:val="20"/>
        </w:rPr>
        <w:t>.10.2015. године</w:t>
      </w:r>
      <w:r w:rsidR="00B31BDC">
        <w:rPr>
          <w:rFonts w:cs="Arial"/>
          <w:szCs w:val="20"/>
        </w:rPr>
        <w:t>,</w:t>
      </w:r>
      <w:r w:rsidR="00464AA1">
        <w:rPr>
          <w:rFonts w:cs="Arial"/>
          <w:szCs w:val="20"/>
        </w:rPr>
        <w:t xml:space="preserve"> Анексу оквирног споразума бр. 63-8/15 од 23.10.2015. године</w:t>
      </w:r>
      <w:r w:rsidR="00B31BDC">
        <w:rPr>
          <w:rFonts w:cs="Arial"/>
          <w:szCs w:val="20"/>
          <w:lang w:val="sr-Latn-RS"/>
        </w:rPr>
        <w:t xml:space="preserve">, </w:t>
      </w:r>
      <w:r w:rsidR="00B31BDC">
        <w:rPr>
          <w:rFonts w:cs="Arial"/>
          <w:szCs w:val="20"/>
        </w:rPr>
        <w:t>Анекс</w:t>
      </w:r>
      <w:r w:rsidR="00161C1B">
        <w:rPr>
          <w:rFonts w:cs="Arial"/>
          <w:szCs w:val="20"/>
        </w:rPr>
        <w:t>у</w:t>
      </w:r>
      <w:r w:rsidR="00B31BDC">
        <w:rPr>
          <w:rFonts w:cs="Arial"/>
          <w:szCs w:val="20"/>
        </w:rPr>
        <w:t xml:space="preserve"> </w:t>
      </w:r>
      <w:r w:rsidR="00B31BDC">
        <w:rPr>
          <w:rFonts w:cs="Arial"/>
          <w:szCs w:val="20"/>
          <w:lang w:val="sr-Latn-RS"/>
        </w:rPr>
        <w:t xml:space="preserve">II </w:t>
      </w:r>
      <w:r w:rsidR="00B31BDC">
        <w:rPr>
          <w:rFonts w:cs="Arial"/>
          <w:szCs w:val="20"/>
        </w:rPr>
        <w:t xml:space="preserve">оквирног споразума бр. 63-8/15 од </w:t>
      </w:r>
      <w:r w:rsidR="002B2019">
        <w:rPr>
          <w:rFonts w:cs="Arial"/>
          <w:szCs w:val="20"/>
          <w:lang w:val="sr-Cyrl-CS"/>
        </w:rPr>
        <w:t>27.6</w:t>
      </w:r>
      <w:r w:rsidR="00B31BDC">
        <w:rPr>
          <w:rFonts w:cs="Arial"/>
          <w:szCs w:val="20"/>
        </w:rPr>
        <w:t>.201</w:t>
      </w:r>
      <w:r w:rsidR="00B31BDC">
        <w:rPr>
          <w:rFonts w:cs="Arial"/>
          <w:szCs w:val="20"/>
          <w:lang w:val="sr-Latn-RS"/>
        </w:rPr>
        <w:t>6</w:t>
      </w:r>
      <w:r w:rsidR="00B31BDC">
        <w:rPr>
          <w:rFonts w:cs="Arial"/>
          <w:szCs w:val="20"/>
        </w:rPr>
        <w:t>. године</w:t>
      </w:r>
      <w:r w:rsidR="002B2019">
        <w:rPr>
          <w:rFonts w:cs="Arial"/>
          <w:szCs w:val="20"/>
          <w:lang w:val="en-US"/>
        </w:rPr>
        <w:t xml:space="preserve">, </w:t>
      </w:r>
      <w:r w:rsidR="002B2019">
        <w:rPr>
          <w:rFonts w:cs="Arial"/>
          <w:szCs w:val="20"/>
        </w:rPr>
        <w:t>Анекс</w:t>
      </w:r>
      <w:r w:rsidR="002B2019">
        <w:rPr>
          <w:rFonts w:cs="Arial"/>
          <w:szCs w:val="20"/>
          <w:lang w:val="sr-Cyrl-CS"/>
        </w:rPr>
        <w:t>у</w:t>
      </w:r>
      <w:r w:rsidR="002B2019">
        <w:rPr>
          <w:rFonts w:cs="Arial"/>
          <w:szCs w:val="20"/>
        </w:rPr>
        <w:t xml:space="preserve"> </w:t>
      </w:r>
      <w:r w:rsidR="002B2019">
        <w:rPr>
          <w:rFonts w:cs="Arial"/>
          <w:szCs w:val="20"/>
          <w:lang w:val="en-US"/>
        </w:rPr>
        <w:t>I</w:t>
      </w:r>
      <w:r w:rsidR="002B2019">
        <w:rPr>
          <w:rFonts w:cs="Arial"/>
          <w:szCs w:val="20"/>
          <w:lang w:val="sr-Latn-RS"/>
        </w:rPr>
        <w:t xml:space="preserve">II </w:t>
      </w:r>
      <w:r w:rsidR="002B2019">
        <w:rPr>
          <w:rFonts w:cs="Arial"/>
          <w:szCs w:val="20"/>
        </w:rPr>
        <w:t>ок</w:t>
      </w:r>
      <w:r w:rsidR="00B13457">
        <w:rPr>
          <w:rFonts w:cs="Arial"/>
          <w:szCs w:val="20"/>
        </w:rPr>
        <w:t>вирног споразума бр. 63-8/15 од 30</w:t>
      </w:r>
      <w:bookmarkStart w:id="1" w:name="_GoBack"/>
      <w:bookmarkEnd w:id="1"/>
      <w:r w:rsidR="002B2019">
        <w:rPr>
          <w:rFonts w:cs="Arial"/>
          <w:szCs w:val="20"/>
          <w:lang w:val="sr-Latn-RS"/>
        </w:rPr>
        <w:t>.6</w:t>
      </w:r>
      <w:r w:rsidR="002B2019">
        <w:rPr>
          <w:rFonts w:cs="Arial"/>
          <w:szCs w:val="20"/>
        </w:rPr>
        <w:t>.201</w:t>
      </w:r>
      <w:r w:rsidR="002B2019">
        <w:rPr>
          <w:rFonts w:cs="Arial"/>
          <w:szCs w:val="20"/>
          <w:lang w:val="sr-Latn-RS"/>
        </w:rPr>
        <w:t>6</w:t>
      </w:r>
      <w:r w:rsidR="002B2019">
        <w:rPr>
          <w:rFonts w:cs="Arial"/>
          <w:szCs w:val="20"/>
        </w:rPr>
        <w:t>. године.</w:t>
      </w:r>
      <w:r w:rsidR="00464AA1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 xml:space="preserve">ИСПОРУКА </w:t>
      </w:r>
    </w:p>
    <w:p w:rsidR="001D2F13" w:rsidRPr="002D2A95" w:rsidRDefault="001D2F13" w:rsidP="00EA192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lastRenderedPageBreak/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9614E0">
        <w:rPr>
          <w:rFonts w:cs="Arial"/>
          <w:szCs w:val="20"/>
        </w:rPr>
        <w:t>24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EA192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EA192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EA192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EA192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EA192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9614E0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PHOENIX PHARMA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9614E0" w:rsidRDefault="009614E0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9614E0">
              <w:rPr>
                <w:sz w:val="20"/>
                <w:szCs w:val="20"/>
                <w:lang w:val="sr-Latn-RS"/>
              </w:rPr>
              <w:t>To</w:t>
            </w:r>
            <w:r w:rsidRPr="009614E0">
              <w:rPr>
                <w:sz w:val="20"/>
                <w:szCs w:val="20"/>
                <w:lang w:val="sr-Cyrl-RS"/>
              </w:rPr>
              <w:t>мислав Живановић</w:t>
            </w:r>
          </w:p>
        </w:tc>
      </w:tr>
    </w:tbl>
    <w:p w:rsidR="00B112FC" w:rsidRDefault="00B112FC"/>
    <w:sectPr w:rsidR="00B112FC" w:rsidSect="006F795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2E" w:rsidRDefault="003F412E" w:rsidP="006F795E">
      <w:pPr>
        <w:spacing w:after="0"/>
      </w:pPr>
      <w:r>
        <w:separator/>
      </w:r>
    </w:p>
  </w:endnote>
  <w:endnote w:type="continuationSeparator" w:id="0">
    <w:p w:rsidR="003F412E" w:rsidRDefault="003F412E" w:rsidP="006F7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2E" w:rsidRDefault="003F412E" w:rsidP="006F795E">
      <w:pPr>
        <w:spacing w:after="0"/>
      </w:pPr>
      <w:r>
        <w:separator/>
      </w:r>
    </w:p>
  </w:footnote>
  <w:footnote w:type="continuationSeparator" w:id="0">
    <w:p w:rsidR="003F412E" w:rsidRDefault="003F412E" w:rsidP="006F79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3"/>
    <w:rsid w:val="0001155A"/>
    <w:rsid w:val="0012003A"/>
    <w:rsid w:val="00122E6A"/>
    <w:rsid w:val="00161C1B"/>
    <w:rsid w:val="001D2F13"/>
    <w:rsid w:val="002B2019"/>
    <w:rsid w:val="003040A7"/>
    <w:rsid w:val="00395629"/>
    <w:rsid w:val="003F412E"/>
    <w:rsid w:val="00464AA1"/>
    <w:rsid w:val="004847CB"/>
    <w:rsid w:val="006474A4"/>
    <w:rsid w:val="006A36B8"/>
    <w:rsid w:val="006F795E"/>
    <w:rsid w:val="00866326"/>
    <w:rsid w:val="00913D41"/>
    <w:rsid w:val="009614E0"/>
    <w:rsid w:val="00984ED9"/>
    <w:rsid w:val="00A13A40"/>
    <w:rsid w:val="00B112FC"/>
    <w:rsid w:val="00B13457"/>
    <w:rsid w:val="00B31BDC"/>
    <w:rsid w:val="00C95F6A"/>
    <w:rsid w:val="00CB643E"/>
    <w:rsid w:val="00E832DF"/>
    <w:rsid w:val="00EA1923"/>
    <w:rsid w:val="00EA2471"/>
    <w:rsid w:val="00ED070F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ACD86-803C-4F5F-92B7-A7723B2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9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95E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F79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95E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12</cp:revision>
  <dcterms:created xsi:type="dcterms:W3CDTF">2015-10-08T06:40:00Z</dcterms:created>
  <dcterms:modified xsi:type="dcterms:W3CDTF">2016-07-01T08:39:00Z</dcterms:modified>
</cp:coreProperties>
</file>