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1" w:rsidRPr="00E02680" w:rsidRDefault="00E11F81" w:rsidP="00E11F81">
      <w:pPr>
        <w:spacing w:after="120" w:line="240" w:lineRule="auto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МОДЕЛ УГОВОРА </w:t>
      </w:r>
      <w:bookmarkStart w:id="0" w:name="_Hlk103938115"/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ЗА ЛЕКОВЕ 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КОЈИ СЕ 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ИЗДА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ЈУ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 НА РЕЦЕПТ </w:t>
      </w:r>
      <w:bookmarkEnd w:id="0"/>
      <w:r w:rsidR="00F65C13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ЗА АПОТЕКЕ У ОКВИРУ ДОМОВА ЗДРАВЉА</w:t>
      </w:r>
    </w:p>
    <w:p w:rsidR="00E11F81" w:rsidRDefault="00E11F81" w:rsidP="00E11F81">
      <w:pPr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11F81" w:rsidRPr="00453C75" w:rsidRDefault="00E11F81" w:rsidP="00E11F8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E11F81" w:rsidRPr="00453C75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11F81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11F81" w:rsidRPr="00271903" w:rsidRDefault="00E11F81" w:rsidP="00E11F81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11F81" w:rsidRPr="00453C75" w:rsidRDefault="00E11F81" w:rsidP="00E11F81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497E5A" w:rsidRPr="00430979" w:rsidRDefault="00497E5A" w:rsidP="00497E5A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PROTON SYSTEM D.O.O. BEOGRAD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из Београда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.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Вилине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воде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бб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др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Предраг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Московљевић</w:t>
      </w:r>
      <w:proofErr w:type="spellEnd"/>
    </w:p>
    <w:p w:rsidR="00497E5A" w:rsidRPr="004E4C6E" w:rsidRDefault="00497E5A" w:rsidP="00497E5A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 w:rsidRPr="004D2B62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D2B62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D2B62">
        <w:rPr>
          <w:rFonts w:ascii="Arial" w:eastAsia="Arial" w:hAnsi="Arial" w:cs="Arial"/>
          <w:color w:val="000000"/>
          <w:sz w:val="20"/>
        </w:rPr>
        <w:t xml:space="preserve">: </w:t>
      </w:r>
      <w:r w:rsidRPr="00B5014C">
        <w:rPr>
          <w:rFonts w:ascii="Arial" w:eastAsia="Arial" w:hAnsi="Arial" w:cs="Arial"/>
          <w:color w:val="000000"/>
          <w:sz w:val="20"/>
        </w:rPr>
        <w:t>17234498</w:t>
      </w:r>
    </w:p>
    <w:p w:rsidR="00E11F81" w:rsidRPr="00497E5A" w:rsidRDefault="00497E5A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</w:rPr>
      </w:pPr>
      <w:r w:rsidRPr="004D2B62">
        <w:rPr>
          <w:rFonts w:ascii="Arial" w:eastAsia="Arial" w:hAnsi="Arial" w:cs="Arial"/>
          <w:color w:val="000000"/>
          <w:sz w:val="20"/>
        </w:rPr>
        <w:t xml:space="preserve">ПИБ: </w:t>
      </w:r>
      <w:r w:rsidRPr="00B5014C">
        <w:rPr>
          <w:rFonts w:ascii="Arial" w:eastAsia="Arial" w:hAnsi="Arial" w:cs="Arial"/>
          <w:color w:val="000000"/>
          <w:sz w:val="20"/>
        </w:rPr>
        <w:t>100256884</w:t>
      </w:r>
    </w:p>
    <w:p w:rsidR="00E11F81" w:rsidRPr="00453C75" w:rsidRDefault="00E11F81" w:rsidP="00E11F81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11F81" w:rsidRPr="00F20606" w:rsidRDefault="00E11F81" w:rsidP="00E11F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74259A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proofErr w:type="gramStart"/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>НЕДОСТАЈУЋИ  ЛЕКОВИ</w:t>
      </w:r>
      <w:proofErr w:type="gramEnd"/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ЛЕКОВА</w:t>
      </w:r>
    </w:p>
    <w:p w:rsidR="00E11F81" w:rsidRPr="0026548B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E11F81" w:rsidRDefault="00E11F8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F65C13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 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E11F81" w:rsidRDefault="00E11F81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3B796D">
        <w:rPr>
          <w:rFonts w:ascii="Arial" w:eastAsia="Calibri" w:hAnsi="Arial" w:cs="Arial"/>
          <w:b/>
          <w:sz w:val="20"/>
          <w:szCs w:val="20"/>
          <w:lang w:val="sr-Latn-RS"/>
        </w:rPr>
        <w:t>404-1-110/</w:t>
      </w:r>
      <w:r w:rsidR="00863532">
        <w:rPr>
          <w:rFonts w:ascii="Arial" w:eastAsia="Calibri" w:hAnsi="Arial" w:cs="Arial"/>
          <w:b/>
          <w:sz w:val="20"/>
          <w:szCs w:val="20"/>
          <w:lang w:val="sr-Cyrl-RS"/>
        </w:rPr>
        <w:t>26-11</w:t>
      </w:r>
    </w:p>
    <w:p w:rsidR="00B207E0" w:rsidRPr="00863532" w:rsidRDefault="00B207E0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Arial"/>
          <w:b/>
          <w:sz w:val="20"/>
          <w:szCs w:val="20"/>
          <w:lang w:val="sr-Cyrl-RS"/>
        </w:rPr>
        <w:t>ЗА ПАРТИЈУ 8</w:t>
      </w:r>
    </w:p>
    <w:p w:rsidR="008A1E05" w:rsidRPr="008A1E05" w:rsidRDefault="008A1E05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</w:p>
    <w:p w:rsidR="00E11F81" w:rsidRPr="00904941" w:rsidRDefault="00E11F81" w:rsidP="00E11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11F81" w:rsidRPr="004477A1" w:rsidRDefault="00E11F81" w:rsidP="00E11F81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отворени поступак јавне набавке</w:t>
      </w:r>
      <w:r w:rsidR="00CB75A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gramStart"/>
      <w:r w:rsidR="00A85258" w:rsidRPr="00A85258">
        <w:rPr>
          <w:rFonts w:ascii="Arial" w:eastAsia="Times New Roman" w:hAnsi="Arial" w:cs="Arial"/>
          <w:sz w:val="20"/>
          <w:szCs w:val="20"/>
          <w:lang w:val="sr-Cyrl-RS"/>
        </w:rPr>
        <w:t>Недостајући  лекови</w:t>
      </w:r>
      <w:proofErr w:type="gramEnd"/>
      <w:r w:rsidR="00A85258" w:rsidRPr="00A85258">
        <w:rPr>
          <w:rFonts w:ascii="Arial" w:eastAsia="Times New Roman" w:hAnsi="Arial" w:cs="Arial"/>
          <w:sz w:val="20"/>
          <w:szCs w:val="20"/>
          <w:lang w:val="sr-Cyrl-RS"/>
        </w:rPr>
        <w:t xml:space="preserve"> са Листе лекова</w:t>
      </w:r>
      <w:r w:rsidR="00CB75AD" w:rsidRPr="00F20606">
        <w:rPr>
          <w:rFonts w:ascii="Arial" w:eastAsia="Times New Roman" w:hAnsi="Arial" w:cs="Arial"/>
          <w:sz w:val="20"/>
          <w:szCs w:val="20"/>
          <w:lang w:val="sr-Cyrl-RS"/>
        </w:rPr>
        <w:t xml:space="preserve">, број ЈН </w:t>
      </w:r>
      <w:r w:rsidR="003B796D" w:rsidRPr="003B796D">
        <w:rPr>
          <w:rFonts w:ascii="Arial" w:eastAsia="Times New Roman" w:hAnsi="Arial" w:cs="Arial"/>
          <w:sz w:val="20"/>
          <w:szCs w:val="20"/>
          <w:lang w:val="sr-Cyrl-RS"/>
        </w:rPr>
        <w:t>404-1-110/</w:t>
      </w:r>
      <w:r w:rsidR="00863532">
        <w:rPr>
          <w:rFonts w:ascii="Arial" w:eastAsia="Times New Roman" w:hAnsi="Arial" w:cs="Arial"/>
          <w:sz w:val="20"/>
          <w:szCs w:val="20"/>
          <w:lang w:val="sr-Cyrl-RS"/>
        </w:rPr>
        <w:t>26-11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споразума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497E5A" w:rsidRPr="00497E5A">
        <w:rPr>
          <w:rFonts w:ascii="Arial" w:hAnsi="Arial" w:cs="Arial"/>
          <w:sz w:val="20"/>
          <w:szCs w:val="20"/>
          <w:lang w:val="sr-Cyrl-RS"/>
        </w:rPr>
        <w:t>PROTON SYSTEM D.O.O. BEOGRAD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7E5A" w:rsidRPr="00497E5A">
        <w:rPr>
          <w:rFonts w:ascii="Arial" w:hAnsi="Arial" w:cs="Arial"/>
          <w:sz w:val="20"/>
          <w:szCs w:val="20"/>
        </w:rPr>
        <w:t xml:space="preserve">30-08/13 </w:t>
      </w:r>
      <w:proofErr w:type="spellStart"/>
      <w:r w:rsidR="00497E5A" w:rsidRPr="00497E5A">
        <w:rPr>
          <w:rFonts w:ascii="Arial" w:hAnsi="Arial" w:cs="Arial"/>
          <w:sz w:val="20"/>
          <w:szCs w:val="20"/>
        </w:rPr>
        <w:t>број</w:t>
      </w:r>
      <w:proofErr w:type="spellEnd"/>
      <w:r w:rsidR="00497E5A" w:rsidRPr="00497E5A">
        <w:rPr>
          <w:rFonts w:ascii="Arial" w:hAnsi="Arial" w:cs="Arial"/>
          <w:sz w:val="20"/>
          <w:szCs w:val="20"/>
        </w:rPr>
        <w:t>: 405-113/2026-19</w:t>
      </w:r>
      <w:r w:rsidR="00497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7E5A" w:rsidRPr="00497E5A">
        <w:rPr>
          <w:rFonts w:ascii="Arial" w:hAnsi="Arial" w:cs="Arial"/>
          <w:sz w:val="20"/>
          <w:szCs w:val="20"/>
        </w:rPr>
        <w:t xml:space="preserve">06.04.2026. </w:t>
      </w:r>
      <w:proofErr w:type="spellStart"/>
      <w:r w:rsidR="00497E5A" w:rsidRPr="00497E5A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497E5A">
        <w:rPr>
          <w:rFonts w:ascii="Arial" w:hAnsi="Arial" w:cs="Arial"/>
          <w:sz w:val="20"/>
          <w:szCs w:val="20"/>
        </w:rPr>
        <w:t>52-3/26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7E5A">
        <w:rPr>
          <w:rFonts w:ascii="Arial" w:hAnsi="Arial" w:cs="Arial"/>
          <w:sz w:val="20"/>
          <w:szCs w:val="20"/>
        </w:rPr>
        <w:t>20.</w:t>
      </w:r>
      <w:proofErr w:type="gramStart"/>
      <w:r w:rsidR="00497E5A">
        <w:rPr>
          <w:rFonts w:ascii="Arial" w:hAnsi="Arial" w:cs="Arial"/>
          <w:sz w:val="20"/>
          <w:szCs w:val="20"/>
        </w:rPr>
        <w:t>4.2026.</w:t>
      </w:r>
      <w:r w:rsidRPr="00541256">
        <w:rPr>
          <w:rFonts w:ascii="Arial" w:hAnsi="Arial" w:cs="Arial"/>
          <w:sz w:val="20"/>
          <w:szCs w:val="20"/>
        </w:rPr>
        <w:t>.</w:t>
      </w:r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E11F81" w:rsidRPr="00541256" w:rsidRDefault="00E11F81" w:rsidP="0000281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Спецификацији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Уговор 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>се закључује на период до ______________ године.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lastRenderedPageBreak/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 лек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члану 2. овог уговора, кој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 одговара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цени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</w:t>
      </w:r>
      <w:proofErr w:type="spellEnd"/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</w:t>
      </w:r>
      <w:proofErr w:type="spellEnd"/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</w:t>
      </w:r>
      <w:r w:rsidR="00131148">
        <w:rPr>
          <w:rFonts w:ascii="Arial" w:hAnsi="Arial" w:cs="Arial"/>
          <w:sz w:val="20"/>
          <w:szCs w:val="20"/>
          <w:lang w:val="sr-Cyrl-RS"/>
        </w:rPr>
        <w:t>лека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002811">
        <w:rPr>
          <w:rFonts w:ascii="Arial" w:hAnsi="Arial" w:cs="Arial"/>
          <w:sz w:val="20"/>
          <w:szCs w:val="20"/>
          <w:lang w:val="sr-Cyrl-RS"/>
        </w:rPr>
        <w:t>уговореној јединичној цени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="00002811">
        <w:rPr>
          <w:rFonts w:ascii="Arial" w:hAnsi="Arial" w:cs="Arial"/>
          <w:sz w:val="20"/>
          <w:szCs w:val="20"/>
          <w:lang w:val="sr-Cyrl-RS"/>
        </w:rPr>
        <w:t>ој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Pr="00541256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97E5A">
        <w:rPr>
          <w:rFonts w:ascii="Arial" w:eastAsia="Times New Roman" w:hAnsi="Arial" w:cs="Arial"/>
          <w:sz w:val="20"/>
          <w:szCs w:val="20"/>
        </w:rPr>
        <w:t xml:space="preserve">1 </w:t>
      </w:r>
      <w:r w:rsidR="00497E5A">
        <w:rPr>
          <w:rFonts w:ascii="Arial" w:eastAsia="Times New Roman" w:hAnsi="Arial" w:cs="Arial"/>
          <w:sz w:val="20"/>
          <w:szCs w:val="20"/>
          <w:lang w:val="sr-Cyrl-RS"/>
        </w:rPr>
        <w:t>дан</w:t>
      </w:r>
      <w:r w:rsidR="006E49DF">
        <w:rPr>
          <w:rFonts w:ascii="Arial" w:eastAsia="Times New Roman" w:hAnsi="Arial" w:cs="Arial"/>
          <w:sz w:val="20"/>
          <w:szCs w:val="20"/>
          <w:lang w:val="sr-Cyrl-RS"/>
        </w:rPr>
        <w:t xml:space="preserve"> од дана </w:t>
      </w:r>
      <w:r w:rsidR="00497E5A">
        <w:rPr>
          <w:rFonts w:ascii="Arial" w:eastAsia="Times New Roman" w:hAnsi="Arial" w:cs="Arial"/>
          <w:sz w:val="20"/>
          <w:szCs w:val="20"/>
          <w:lang w:val="sr-Cyrl-RS"/>
        </w:rPr>
        <w:t xml:space="preserve">потврде </w:t>
      </w:r>
      <w:bookmarkStart w:id="1" w:name="_GoBack"/>
      <w:bookmarkEnd w:id="1"/>
      <w:r w:rsidR="006E49DF">
        <w:rPr>
          <w:rFonts w:ascii="Arial" w:eastAsia="Times New Roman" w:hAnsi="Arial" w:cs="Arial"/>
          <w:sz w:val="20"/>
          <w:szCs w:val="20"/>
          <w:lang w:val="sr-Cyrl-RS"/>
        </w:rPr>
        <w:t>пријема захтева Купца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/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унети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/. </w:t>
      </w:r>
    </w:p>
    <w:p w:rsidR="001A6ECD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912C9A" w:rsidRPr="004E05E7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734B4" w:rsidRPr="00912C9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E11F81" w:rsidRPr="00541256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7.  СПОРОВИ</w:t>
      </w:r>
    </w:p>
    <w:p w:rsidR="00E11F81" w:rsidRPr="00541256" w:rsidRDefault="00E11F81" w:rsidP="00E11F81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7.1. 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E11F81" w:rsidRPr="00541256" w:rsidRDefault="00E11F81" w:rsidP="00E11F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8.  </w:t>
      </w:r>
      <w:r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A025C5" w:rsidRDefault="00E11F81" w:rsidP="00A025C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540"/>
        <w:jc w:val="both"/>
        <w:rPr>
          <w:rFonts w:ascii="Arial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могуће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чланом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15</w:t>
      </w:r>
      <w:r>
        <w:rPr>
          <w:rFonts w:ascii="Arial" w:hAnsi="Arial" w:cs="Arial"/>
          <w:sz w:val="20"/>
          <w:szCs w:val="20"/>
          <w:lang w:val="sr-Cyrl-RS"/>
        </w:rPr>
        <w:t>6</w:t>
      </w:r>
      <w:r w:rsidRPr="00541256">
        <w:rPr>
          <w:rFonts w:ascii="Arial" w:hAnsi="Arial" w:cs="Arial"/>
          <w:sz w:val="20"/>
          <w:szCs w:val="20"/>
        </w:rPr>
        <w:t>.</w:t>
      </w:r>
      <w:r w:rsidRPr="00541256">
        <w:rPr>
          <w:rFonts w:ascii="Arial" w:hAnsi="Arial" w:cs="Arial"/>
          <w:sz w:val="20"/>
          <w:szCs w:val="20"/>
          <w:lang w:val="sr-Cyrl-RS"/>
        </w:rPr>
        <w:t>-161.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Закона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набавкама</w:t>
      </w:r>
      <w:proofErr w:type="spellEnd"/>
      <w:r w:rsidRPr="00541256">
        <w:rPr>
          <w:rFonts w:ascii="Arial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Купац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сагласни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вршити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писменој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форми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hAnsi="Arial" w:cs="Arial"/>
          <w:sz w:val="20"/>
          <w:szCs w:val="20"/>
        </w:rPr>
        <w:t>чему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сачинити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Анекс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="006D371A">
        <w:rPr>
          <w:rFonts w:ascii="Arial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lastRenderedPageBreak/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E11F81" w:rsidRPr="00541256" w:rsidRDefault="00E11F81" w:rsidP="00E11F8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68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  <w:r w:rsidRPr="000613A0">
        <w:rPr>
          <w:rFonts w:ascii="Arial" w:eastAsia="Times New Roman" w:hAnsi="Arial" w:cs="Arial"/>
          <w:sz w:val="20"/>
          <w:szCs w:val="20"/>
          <w:lang w:val="sr-Cyrl-RS"/>
        </w:rPr>
        <w:t>и важи до истека периода из тачке 2.2 овог Уговора или до утрошка вредности из тачке 3.1 овог уговора, у зависности шта пре наступи</w:t>
      </w:r>
      <w:r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____ </w:t>
      </w:r>
      <w:proofErr w:type="gramStart"/>
      <w:r w:rsidRPr="00541256">
        <w:rPr>
          <w:rFonts w:ascii="Arial" w:eastAsia="Times New Roman" w:hAnsi="Arial" w:cs="Arial"/>
          <w:sz w:val="20"/>
          <w:szCs w:val="20"/>
        </w:rPr>
        <w:t>( _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____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 ( 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D819B8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830877" w:rsidRDefault="00830877"/>
    <w:sectPr w:rsidR="00830877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5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3008A"/>
    <w:multiLevelType w:val="hybridMultilevel"/>
    <w:tmpl w:val="9ACAD8F8"/>
    <w:lvl w:ilvl="0" w:tplc="3530D0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3B"/>
    <w:rsid w:val="00002811"/>
    <w:rsid w:val="00053439"/>
    <w:rsid w:val="00131148"/>
    <w:rsid w:val="001A411B"/>
    <w:rsid w:val="001A6ECD"/>
    <w:rsid w:val="002C2690"/>
    <w:rsid w:val="00304EEF"/>
    <w:rsid w:val="003B796D"/>
    <w:rsid w:val="003E5E14"/>
    <w:rsid w:val="00497E5A"/>
    <w:rsid w:val="004E05E7"/>
    <w:rsid w:val="005D2986"/>
    <w:rsid w:val="005E6F80"/>
    <w:rsid w:val="006751D9"/>
    <w:rsid w:val="006D371A"/>
    <w:rsid w:val="006E49DF"/>
    <w:rsid w:val="0074259A"/>
    <w:rsid w:val="007C4C6E"/>
    <w:rsid w:val="00806AA3"/>
    <w:rsid w:val="00810EF0"/>
    <w:rsid w:val="00830877"/>
    <w:rsid w:val="00863532"/>
    <w:rsid w:val="00873757"/>
    <w:rsid w:val="00884E3B"/>
    <w:rsid w:val="008A1E05"/>
    <w:rsid w:val="008F5B90"/>
    <w:rsid w:val="00912C9A"/>
    <w:rsid w:val="0099762C"/>
    <w:rsid w:val="009B4350"/>
    <w:rsid w:val="00A025C5"/>
    <w:rsid w:val="00A85258"/>
    <w:rsid w:val="00B067DE"/>
    <w:rsid w:val="00B207E0"/>
    <w:rsid w:val="00B7683E"/>
    <w:rsid w:val="00CB75AD"/>
    <w:rsid w:val="00D819B8"/>
    <w:rsid w:val="00DE463D"/>
    <w:rsid w:val="00E11F81"/>
    <w:rsid w:val="00ED61F8"/>
    <w:rsid w:val="00F125D8"/>
    <w:rsid w:val="00F65C13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B9E4"/>
  <w15:chartTrackingRefBased/>
  <w15:docId w15:val="{0D5D2762-8B96-4CD4-906D-4C0377B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11F8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A0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Antic</dc:creator>
  <cp:keywords/>
  <dc:description/>
  <cp:lastModifiedBy>Ana Markovic</cp:lastModifiedBy>
  <cp:revision>3</cp:revision>
  <dcterms:created xsi:type="dcterms:W3CDTF">2026-06-03T10:08:00Z</dcterms:created>
  <dcterms:modified xsi:type="dcterms:W3CDTF">2026-06-03T10:14:00Z</dcterms:modified>
</cp:coreProperties>
</file>