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215400" w:rsidRDefault="00215400" w:rsidP="002154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Sopharma Trading d.o.o, ул. Вилине воде бб, из Београда, кога заступа директор</w:t>
      </w:r>
    </w:p>
    <w:p w:rsidR="00215400" w:rsidRDefault="00215400" w:rsidP="002154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215400" w:rsidRDefault="00215400" w:rsidP="0021540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07829531</w:t>
      </w:r>
    </w:p>
    <w:p w:rsidR="00DA1C4C" w:rsidRDefault="00215400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101288707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215400" w:rsidRDefault="0026548B" w:rsidP="00215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215400">
        <w:rPr>
          <w:rFonts w:ascii="Arial" w:eastAsia="Calibri" w:hAnsi="Arial" w:cs="Times New Roman"/>
          <w:b/>
          <w:sz w:val="20"/>
          <w:szCs w:val="20"/>
          <w:lang w:val="sr-Cyrl-CS"/>
        </w:rPr>
        <w:t>6, 16, 17, 25, 27, 35, 74, 75, 76, 77, 78, 85, 97, 126, 134, 148, 149, 150, 158, 165, 177, 240, 241, 248, 255, 256, 277, 278, 283, 284, 292, 293, 294, 298, 313, 331, 333, 334, 353, 370, 371, 376, 380, 386, 391, 392, 398, 409, 431, 432, 450, 458, 465, 467, 490, 513, 515, 516, 528, 559, 563, 571, 576, 577, 588, 589, 590, 591, 592, 604, 605, 606, 607, 615, 616, 627, 628, 629, 653, 654, 656, 661, 662, 671, 672, 677, 678, 679, 685, 686, 687, 697, 706, 707, 708, 709, 712, 713, 714, 715, 719, 734, 750, 751, 759, 760, 761, 773, 776, 777, 785, 793, 794, 798, 844, 847, 856, 869, 870, 877, 878, 879, 884, 889, 894, 910, 911, 919, 920, 921, 922, 941, 942, 957, 958, 959, 960, 1001, 1002, 1003, 1004, 1005, 1006, 1007, 1008, 1014, 1051, 1052, 1077, 1088, 1117, 1118, 1124, 1125, 1129, 1153, 1154, 1180, 1183, 1198, 1199, 1200, 1203, 1204, 1205, 1217, 1218, 1219, 1220, 1226, 1231, 1232, 1234, 1241, 1242, 1243, 1250, 1251, 1252, 1253, 1273, 1280, 1281, 1282, 1291, 1300, 1301, 1362, 1382, 1383 и 1391</w:t>
      </w:r>
    </w:p>
    <w:p w:rsidR="00DA1C4C" w:rsidRDefault="00DA1C4C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од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2754F2" w:rsidRPr="002754F2">
        <w:rPr>
          <w:rFonts w:ascii="Arial" w:hAnsi="Arial" w:cs="Arial"/>
          <w:sz w:val="20"/>
          <w:szCs w:val="20"/>
        </w:rPr>
        <w:t>94-</w:t>
      </w:r>
      <w:r w:rsidR="002754F2" w:rsidRPr="002754F2">
        <w:rPr>
          <w:rFonts w:ascii="Arial" w:hAnsi="Arial" w:cs="Arial"/>
          <w:sz w:val="20"/>
          <w:szCs w:val="20"/>
        </w:rPr>
        <w:lastRenderedPageBreak/>
        <w:t>16/25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2754F2" w:rsidRDefault="002754F2" w:rsidP="002754F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="00541256" w:rsidRPr="002754F2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2754F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2754F2">
        <w:rPr>
          <w:rFonts w:ascii="Arial" w:eastAsia="Times New Roman" w:hAnsi="Arial" w:cs="Arial"/>
          <w:sz w:val="20"/>
          <w:szCs w:val="20"/>
        </w:rPr>
        <w:t xml:space="preserve"> </w:t>
      </w:r>
      <w:r w:rsidRPr="002754F2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2754F2">
        <w:rPr>
          <w:rFonts w:ascii="Arial" w:eastAsia="Times New Roman" w:hAnsi="Arial" w:cs="Arial"/>
          <w:sz w:val="20"/>
          <w:szCs w:val="20"/>
        </w:rPr>
        <w:t>.</w:t>
      </w:r>
    </w:p>
    <w:p w:rsidR="002754F2" w:rsidRPr="00360773" w:rsidRDefault="002754F2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 w:numId="4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5400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754F2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CAED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27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EECA-2DD3-4133-9E8F-6387CB37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7</cp:revision>
  <cp:lastPrinted>2022-05-20T11:38:00Z</cp:lastPrinted>
  <dcterms:created xsi:type="dcterms:W3CDTF">2024-04-04T13:08:00Z</dcterms:created>
  <dcterms:modified xsi:type="dcterms:W3CDTF">2025-09-02T09:50:00Z</dcterms:modified>
</cp:coreProperties>
</file>