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CCB0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14:paraId="1F24AE45" w14:textId="77777777" w:rsidR="0081297D" w:rsidRPr="00770E84" w:rsidRDefault="0081297D" w:rsidP="0081297D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14:paraId="5D3E5C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>: XXXX</w:t>
      </w:r>
    </w:p>
    <w:p w14:paraId="3C7A956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14:paraId="45C2C9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5CC432C2" w14:textId="77777777" w:rsidR="0081297D" w:rsidRPr="00770E84" w:rsidRDefault="0081297D" w:rsidP="0081297D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14:paraId="6DDC174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2F76516B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691E401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1F92EC27" w14:textId="77777777" w:rsidR="000A3C71" w:rsidRPr="000A3C71" w:rsidRDefault="000A3C71" w:rsidP="000A3C71">
      <w:pPr>
        <w:widowControl w:val="0"/>
        <w:spacing w:after="0"/>
        <w:ind w:left="567"/>
        <w:rPr>
          <w:rFonts w:eastAsia="Times New Roman" w:cs="Arial"/>
          <w:b/>
          <w:szCs w:val="20"/>
          <w:lang w:val="en-US"/>
        </w:rPr>
      </w:pPr>
      <w:r w:rsidRPr="000A3C71">
        <w:rPr>
          <w:rFonts w:eastAsia="Times New Roman" w:cs="Arial"/>
          <w:b/>
          <w:szCs w:val="20"/>
          <w:lang w:val="en-US"/>
        </w:rPr>
        <w:t xml:space="preserve">VICOR DOO, </w:t>
      </w:r>
      <w:proofErr w:type="spellStart"/>
      <w:r w:rsidRPr="000A3C71">
        <w:rPr>
          <w:rFonts w:eastAsia="Times New Roman" w:cs="Arial"/>
          <w:b/>
          <w:szCs w:val="20"/>
          <w:lang w:val="en-US"/>
        </w:rPr>
        <w:t>Булевар</w:t>
      </w:r>
      <w:proofErr w:type="spellEnd"/>
      <w:r w:rsidRPr="000A3C71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0A3C71">
        <w:rPr>
          <w:rFonts w:eastAsia="Times New Roman" w:cs="Arial"/>
          <w:b/>
          <w:szCs w:val="20"/>
          <w:lang w:val="en-US"/>
        </w:rPr>
        <w:t>маршала</w:t>
      </w:r>
      <w:proofErr w:type="spellEnd"/>
      <w:r w:rsidRPr="000A3C71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0A3C71">
        <w:rPr>
          <w:rFonts w:eastAsia="Times New Roman" w:cs="Arial"/>
          <w:b/>
          <w:szCs w:val="20"/>
          <w:lang w:val="en-US"/>
        </w:rPr>
        <w:t>Толбухина</w:t>
      </w:r>
      <w:proofErr w:type="spellEnd"/>
      <w:r w:rsidRPr="000A3C71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0A3C71">
        <w:rPr>
          <w:rFonts w:eastAsia="Times New Roman" w:cs="Arial"/>
          <w:b/>
          <w:szCs w:val="20"/>
          <w:lang w:val="en-US"/>
        </w:rPr>
        <w:t>бр</w:t>
      </w:r>
      <w:proofErr w:type="spellEnd"/>
      <w:r w:rsidRPr="000A3C71">
        <w:rPr>
          <w:rFonts w:eastAsia="Times New Roman" w:cs="Arial"/>
          <w:b/>
          <w:szCs w:val="20"/>
          <w:lang w:val="en-US"/>
        </w:rPr>
        <w:t xml:space="preserve">. 42, </w:t>
      </w:r>
      <w:proofErr w:type="spellStart"/>
      <w:r w:rsidRPr="000A3C71">
        <w:rPr>
          <w:rFonts w:eastAsia="Times New Roman" w:cs="Arial"/>
          <w:b/>
          <w:szCs w:val="20"/>
          <w:lang w:val="en-US"/>
        </w:rPr>
        <w:t>из</w:t>
      </w:r>
      <w:proofErr w:type="spellEnd"/>
      <w:r w:rsidRPr="000A3C71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0A3C71">
        <w:rPr>
          <w:rFonts w:eastAsia="Times New Roman" w:cs="Arial"/>
          <w:b/>
          <w:szCs w:val="20"/>
          <w:lang w:val="en-US"/>
        </w:rPr>
        <w:t>Београда</w:t>
      </w:r>
      <w:proofErr w:type="spellEnd"/>
      <w:r w:rsidRPr="000A3C71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0A3C71">
        <w:rPr>
          <w:rFonts w:eastAsia="Times New Roman" w:cs="Arial"/>
          <w:b/>
          <w:szCs w:val="20"/>
          <w:lang w:val="en-US"/>
        </w:rPr>
        <w:t>кога</w:t>
      </w:r>
      <w:proofErr w:type="spellEnd"/>
      <w:r w:rsidRPr="000A3C71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0A3C71">
        <w:rPr>
          <w:rFonts w:eastAsia="Times New Roman" w:cs="Arial"/>
          <w:b/>
          <w:szCs w:val="20"/>
          <w:lang w:val="en-US"/>
        </w:rPr>
        <w:t>заступа</w:t>
      </w:r>
      <w:proofErr w:type="spellEnd"/>
      <w:r w:rsidRPr="000A3C71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0A3C71">
        <w:rPr>
          <w:rFonts w:eastAsia="Times New Roman" w:cs="Arial"/>
          <w:b/>
          <w:szCs w:val="20"/>
          <w:lang w:val="en-US"/>
        </w:rPr>
        <w:t>директор</w:t>
      </w:r>
      <w:proofErr w:type="spellEnd"/>
      <w:r w:rsidRPr="000A3C71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0A3C71">
        <w:rPr>
          <w:rFonts w:eastAsia="Times New Roman" w:cs="Arial"/>
          <w:b/>
          <w:szCs w:val="20"/>
          <w:lang w:val="en-US"/>
        </w:rPr>
        <w:t>Владан</w:t>
      </w:r>
      <w:proofErr w:type="spellEnd"/>
      <w:r w:rsidRPr="000A3C71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0A3C71">
        <w:rPr>
          <w:rFonts w:eastAsia="Times New Roman" w:cs="Arial"/>
          <w:b/>
          <w:szCs w:val="20"/>
          <w:lang w:val="en-US"/>
        </w:rPr>
        <w:t>Митровић</w:t>
      </w:r>
      <w:proofErr w:type="spellEnd"/>
    </w:p>
    <w:p w14:paraId="627A5893" w14:textId="77777777" w:rsidR="000A3C71" w:rsidRPr="000A3C71" w:rsidRDefault="000A3C71" w:rsidP="000A3C71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0A3C71">
        <w:rPr>
          <w:rFonts w:eastAsia="Times New Roman" w:cs="Arial"/>
          <w:szCs w:val="20"/>
          <w:lang w:val="en-US"/>
        </w:rPr>
        <w:t>Матични</w:t>
      </w:r>
      <w:proofErr w:type="spellEnd"/>
      <w:r w:rsidRPr="000A3C7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A3C71">
        <w:rPr>
          <w:rFonts w:eastAsia="Times New Roman" w:cs="Arial"/>
          <w:szCs w:val="20"/>
          <w:lang w:val="en-US"/>
        </w:rPr>
        <w:t>број</w:t>
      </w:r>
      <w:proofErr w:type="spellEnd"/>
      <w:r w:rsidRPr="000A3C71">
        <w:rPr>
          <w:rFonts w:eastAsia="Times New Roman" w:cs="Arial"/>
          <w:szCs w:val="20"/>
          <w:lang w:val="en-US"/>
        </w:rPr>
        <w:t>: 07738412</w:t>
      </w:r>
    </w:p>
    <w:p w14:paraId="0AA4F964" w14:textId="77777777" w:rsidR="000A3C71" w:rsidRPr="000A3C71" w:rsidRDefault="000A3C71" w:rsidP="000A3C71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0A3C71">
        <w:rPr>
          <w:rFonts w:eastAsia="Times New Roman" w:cs="Arial"/>
          <w:szCs w:val="20"/>
          <w:lang w:val="en-US"/>
        </w:rPr>
        <w:t>ПИБ: 100134880</w:t>
      </w:r>
    </w:p>
    <w:p w14:paraId="521A50F2" w14:textId="77777777" w:rsidR="000A3C71" w:rsidRDefault="000A3C71" w:rsidP="000A3C71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0A3C71">
        <w:rPr>
          <w:rFonts w:eastAsia="Times New Roman" w:cs="Arial"/>
          <w:szCs w:val="20"/>
          <w:lang w:val="en-US"/>
        </w:rPr>
        <w:t>Број</w:t>
      </w:r>
      <w:proofErr w:type="spellEnd"/>
      <w:r w:rsidRPr="000A3C7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A3C71">
        <w:rPr>
          <w:rFonts w:eastAsia="Times New Roman" w:cs="Arial"/>
          <w:szCs w:val="20"/>
          <w:lang w:val="en-US"/>
        </w:rPr>
        <w:t>рачуна</w:t>
      </w:r>
      <w:proofErr w:type="spellEnd"/>
      <w:r w:rsidRPr="000A3C71">
        <w:rPr>
          <w:rFonts w:eastAsia="Times New Roman" w:cs="Arial"/>
          <w:szCs w:val="20"/>
          <w:lang w:val="en-US"/>
        </w:rPr>
        <w:t xml:space="preserve">: 160-379064-15 </w:t>
      </w:r>
      <w:proofErr w:type="spellStart"/>
      <w:r w:rsidRPr="000A3C71">
        <w:rPr>
          <w:rFonts w:eastAsia="Times New Roman" w:cs="Arial"/>
          <w:szCs w:val="20"/>
          <w:lang w:val="en-US"/>
        </w:rPr>
        <w:t>који</w:t>
      </w:r>
      <w:proofErr w:type="spellEnd"/>
      <w:r w:rsidRPr="000A3C7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A3C71">
        <w:rPr>
          <w:rFonts w:eastAsia="Times New Roman" w:cs="Arial"/>
          <w:szCs w:val="20"/>
          <w:lang w:val="en-US"/>
        </w:rPr>
        <w:t>се</w:t>
      </w:r>
      <w:proofErr w:type="spellEnd"/>
      <w:r w:rsidRPr="000A3C7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A3C71">
        <w:rPr>
          <w:rFonts w:eastAsia="Times New Roman" w:cs="Arial"/>
          <w:szCs w:val="20"/>
          <w:lang w:val="en-US"/>
        </w:rPr>
        <w:t>води</w:t>
      </w:r>
      <w:proofErr w:type="spellEnd"/>
      <w:r w:rsidRPr="000A3C7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A3C71">
        <w:rPr>
          <w:rFonts w:eastAsia="Times New Roman" w:cs="Arial"/>
          <w:szCs w:val="20"/>
          <w:lang w:val="en-US"/>
        </w:rPr>
        <w:t>код</w:t>
      </w:r>
      <w:proofErr w:type="spellEnd"/>
      <w:r w:rsidRPr="000A3C71">
        <w:rPr>
          <w:rFonts w:eastAsia="Times New Roman" w:cs="Arial"/>
          <w:szCs w:val="20"/>
          <w:lang w:val="en-US"/>
        </w:rPr>
        <w:t xml:space="preserve"> Banca Intesa</w:t>
      </w:r>
    </w:p>
    <w:p w14:paraId="01930BF6" w14:textId="7CE757A5" w:rsidR="0081297D" w:rsidRPr="00770E84" w:rsidRDefault="000A3C71" w:rsidP="000A3C71">
      <w:pPr>
        <w:widowControl w:val="0"/>
        <w:spacing w:after="0"/>
        <w:ind w:left="567"/>
        <w:rPr>
          <w:szCs w:val="20"/>
        </w:rPr>
      </w:pPr>
      <w:r w:rsidRPr="000A3C71">
        <w:rPr>
          <w:rFonts w:eastAsia="Times New Roman" w:cs="Arial"/>
          <w:szCs w:val="20"/>
          <w:lang w:val="en-US"/>
        </w:rPr>
        <w:t xml:space="preserve"> </w:t>
      </w:r>
      <w:r w:rsidR="0081297D" w:rsidRPr="00770E84">
        <w:rPr>
          <w:rFonts w:eastAsia="Times New Roman" w:cs="Arial"/>
          <w:szCs w:val="20"/>
          <w:lang w:val="en-US"/>
        </w:rPr>
        <w:t>(</w:t>
      </w:r>
      <w:r w:rsidR="0081297D" w:rsidRPr="00770E84">
        <w:rPr>
          <w:szCs w:val="20"/>
        </w:rPr>
        <w:t>у даљем тексту: Добављач)</w:t>
      </w:r>
    </w:p>
    <w:p w14:paraId="013E90E5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14:paraId="58496154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1227CB7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14:paraId="1BB452D8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14:paraId="6FDAE30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14:paraId="3B45B84D" w14:textId="77777777" w:rsidR="0081297D" w:rsidRPr="00770E84" w:rsidRDefault="0081297D" w:rsidP="0081297D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14:paraId="7CBC3391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14:paraId="5B133A75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14:paraId="0BB69338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14:paraId="763A705B" w14:textId="77777777" w:rsidR="0081297D" w:rsidRPr="00770E84" w:rsidRDefault="0081297D" w:rsidP="0081297D">
      <w:pPr>
        <w:widowControl w:val="0"/>
        <w:spacing w:after="140"/>
        <w:jc w:val="center"/>
        <w:rPr>
          <w:rFonts w:eastAsia="Arial" w:cs="Arial"/>
          <w:color w:val="000000"/>
        </w:rPr>
      </w:pPr>
    </w:p>
    <w:p w14:paraId="3AF548E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14:paraId="6EFB54EE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3AF62E70" w14:textId="77777777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rFonts w:eastAsia="Arial" w:cs="Arial"/>
          <w:color w:val="000000"/>
          <w:lang w:val="sr-Latn-RS"/>
        </w:rPr>
        <w:t xml:space="preserve">  </w:t>
      </w:r>
      <w:r w:rsidRPr="00087C67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404-1-110/21-3, </w:t>
      </w:r>
    </w:p>
    <w:p w14:paraId="116061D2" w14:textId="13A18432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szCs w:val="20"/>
        </w:rPr>
        <w:t>да су Републички фонд за здравствено осигурање и Добављач, закључили Оквирни споразум бр</w:t>
      </w:r>
      <w:r w:rsidR="000A3C71">
        <w:rPr>
          <w:szCs w:val="20"/>
        </w:rPr>
        <w:t xml:space="preserve">. </w:t>
      </w:r>
      <w:r w:rsidR="000A3C71" w:rsidRPr="000A3C71">
        <w:rPr>
          <w:szCs w:val="20"/>
        </w:rPr>
        <w:t>50-33/21 од __.08.2021</w:t>
      </w:r>
      <w:r w:rsidR="000A3C71">
        <w:rPr>
          <w:szCs w:val="20"/>
        </w:rPr>
        <w:t xml:space="preserve">. </w:t>
      </w:r>
      <w:r w:rsidRPr="00087C67">
        <w:rPr>
          <w:szCs w:val="20"/>
        </w:rPr>
        <w:t xml:space="preserve">године (даље: Оквирни споразум), на основу Одлуке број </w:t>
      </w:r>
      <w:r w:rsidR="000A3C71" w:rsidRPr="000A3C71">
        <w:rPr>
          <w:szCs w:val="20"/>
        </w:rPr>
        <w:t>404-1-1/21-99 од 02.08.2021</w:t>
      </w:r>
      <w:r w:rsidR="000A3C71">
        <w:rPr>
          <w:szCs w:val="20"/>
        </w:rPr>
        <w:t xml:space="preserve">. </w:t>
      </w:r>
      <w:r w:rsidRPr="00087C67">
        <w:rPr>
          <w:szCs w:val="20"/>
        </w:rPr>
        <w:t xml:space="preserve">године;  </w:t>
      </w:r>
    </w:p>
    <w:p w14:paraId="399574AE" w14:textId="77777777" w:rsidR="0081297D" w:rsidRPr="002D46AD" w:rsidRDefault="0081297D" w:rsidP="0081297D">
      <w:pPr>
        <w:numPr>
          <w:ilvl w:val="2"/>
          <w:numId w:val="3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</w:t>
      </w:r>
      <w:r>
        <w:rPr>
          <w:szCs w:val="20"/>
        </w:rPr>
        <w:t xml:space="preserve">се </w:t>
      </w:r>
      <w:r w:rsidRPr="002D46AD">
        <w:rPr>
          <w:szCs w:val="20"/>
        </w:rPr>
        <w:t>овај уговор о јавној набавци закључуј</w:t>
      </w:r>
      <w:r>
        <w:rPr>
          <w:szCs w:val="20"/>
        </w:rPr>
        <w:t xml:space="preserve">е </w:t>
      </w:r>
      <w:r w:rsidRPr="002D46AD">
        <w:rPr>
          <w:szCs w:val="20"/>
        </w:rPr>
        <w:t xml:space="preserve">у складу са  Оквирним споразумом; </w:t>
      </w:r>
    </w:p>
    <w:p w14:paraId="35AA0450" w14:textId="77777777" w:rsidR="0081297D" w:rsidRPr="00E14FD2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14:paraId="56744761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14:paraId="45E337AB" w14:textId="77777777" w:rsidR="0081297D" w:rsidRPr="002A4EB0" w:rsidRDefault="0081297D" w:rsidP="0081297D">
      <w:pPr>
        <w:numPr>
          <w:ilvl w:val="1"/>
          <w:numId w:val="2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>и испорука добара</w:t>
      </w:r>
      <w:r w:rsidRPr="00770E84">
        <w:rPr>
          <w:rFonts w:eastAsia="Arial" w:cs="Arial"/>
          <w:color w:val="000000"/>
        </w:rPr>
        <w:t>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14:paraId="38DB7662" w14:textId="77777777" w:rsidR="0081297D" w:rsidRPr="00A0012D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14:paraId="56597095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14:paraId="4040DBF2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bookmarkStart w:id="0" w:name="_Hlk72910988"/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bookmarkEnd w:id="0"/>
    <w:p w14:paraId="1342A843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rFonts w:eastAsia="Arial" w:cs="Arial"/>
          <w:color w:val="000000"/>
        </w:rPr>
      </w:pPr>
      <w:r w:rsidRPr="00A37EE7">
        <w:lastRenderedPageBreak/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14:paraId="7F3DC18B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14:paraId="7F36DBF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76A1974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14:paraId="30356512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14:paraId="0B733B22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14:paraId="5EB047CA" w14:textId="77777777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bookmarkStart w:id="1" w:name="_Hlk72911136"/>
      <w:r w:rsidRPr="00A0012D">
        <w:rPr>
          <w:szCs w:val="20"/>
        </w:rPr>
        <w:t xml:space="preserve">Испорука је сукцесивна и врши се према потребама Купца.  </w:t>
      </w:r>
    </w:p>
    <w:p w14:paraId="2BBEF251" w14:textId="520F7641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</w:t>
      </w:r>
      <w:r w:rsidRPr="006B3520">
        <w:rPr>
          <w:rFonts w:eastAsia="Arial" w:cs="Arial"/>
          <w:color w:val="000000"/>
        </w:rPr>
        <w:t xml:space="preserve">обавезује да укупно уговорену количину </w:t>
      </w:r>
      <w:r w:rsidRPr="006B3520">
        <w:rPr>
          <w:rFonts w:eastAsia="Batang" w:cs="Arial"/>
          <w:bCs/>
          <w:szCs w:val="20"/>
          <w:lang w:eastAsia="sr-Latn-CS"/>
        </w:rPr>
        <w:t>добара</w:t>
      </w:r>
      <w:r w:rsidRPr="006B3520">
        <w:rPr>
          <w:rFonts w:eastAsia="Arial" w:cs="Arial"/>
          <w:color w:val="000000"/>
        </w:rPr>
        <w:t xml:space="preserve">, </w:t>
      </w:r>
      <w:r w:rsidRPr="006B3520">
        <w:rPr>
          <w:szCs w:val="20"/>
          <w:lang w:val="sr-Cyrl-ME"/>
        </w:rPr>
        <w:t xml:space="preserve">која је наведена у </w:t>
      </w:r>
      <w:r w:rsidRPr="006B3520">
        <w:rPr>
          <w:szCs w:val="20"/>
        </w:rPr>
        <w:t>Спецификацији материјала са ценама из члана 2. овог уговора,</w:t>
      </w:r>
      <w:r w:rsidRPr="006B3520">
        <w:rPr>
          <w:rFonts w:eastAsia="Arial" w:cs="Arial"/>
          <w:color w:val="000000"/>
        </w:rPr>
        <w:t xml:space="preserve"> испоручи Купцу према потребама Купца, и то у року од </w:t>
      </w:r>
      <w:r w:rsidR="000A3C71">
        <w:rPr>
          <w:rFonts w:eastAsia="Arial" w:cs="Arial"/>
          <w:color w:val="000000"/>
        </w:rPr>
        <w:t>48 сати</w:t>
      </w:r>
      <w:bookmarkStart w:id="2" w:name="_GoBack"/>
      <w:bookmarkEnd w:id="2"/>
      <w:r w:rsidRPr="006B3520">
        <w:rPr>
          <w:rFonts w:eastAsia="Arial" w:cs="Arial"/>
          <w:color w:val="000000"/>
        </w:rPr>
        <w:t xml:space="preserve"> од дана пријема</w:t>
      </w:r>
      <w:r w:rsidRPr="00A0012D">
        <w:rPr>
          <w:rFonts w:eastAsia="Arial" w:cs="Arial"/>
          <w:color w:val="000000"/>
        </w:rPr>
        <w:t xml:space="preserve"> писаног захтева Купца.  </w:t>
      </w:r>
    </w:p>
    <w:p w14:paraId="5762D069" w14:textId="77777777" w:rsidR="0081297D" w:rsidRPr="00770E84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14:paraId="04E234D3" w14:textId="77777777" w:rsidR="0081297D" w:rsidRPr="00D06385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bookmarkEnd w:id="1"/>
    <w:p w14:paraId="75112C9C" w14:textId="77777777" w:rsidR="0081297D" w:rsidRPr="00D71500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14:paraId="2EE95216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14:paraId="47FEE1BF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14:paraId="1827285E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14:paraId="314458AB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260A6CA4" w14:textId="77777777" w:rsidR="0081297D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78F6A538" w14:textId="77777777" w:rsidR="0081297D" w:rsidRDefault="0081297D" w:rsidP="0081297D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14:paraId="292D46C9" w14:textId="77777777" w:rsidR="0081297D" w:rsidRDefault="0081297D" w:rsidP="0081297D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14:paraId="49016728" w14:textId="77777777" w:rsidR="0081297D" w:rsidRPr="00F04A5B" w:rsidRDefault="0081297D" w:rsidP="0081297D">
      <w:pPr>
        <w:numPr>
          <w:ilvl w:val="0"/>
          <w:numId w:val="2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14:paraId="55DF5713" w14:textId="77777777" w:rsidR="0081297D" w:rsidRPr="001B6EDA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1B6EDA">
        <w:rPr>
          <w:szCs w:val="20"/>
        </w:rPr>
        <w:t xml:space="preserve">Измена </w:t>
      </w:r>
      <w:r>
        <w:rPr>
          <w:szCs w:val="20"/>
        </w:rPr>
        <w:t>уговора</w:t>
      </w:r>
      <w:r w:rsidRPr="001B6EDA">
        <w:rPr>
          <w:szCs w:val="20"/>
        </w:rPr>
        <w:t xml:space="preserve">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</w:t>
      </w:r>
      <w:r>
        <w:rPr>
          <w:szCs w:val="20"/>
        </w:rPr>
        <w:t>уговора</w:t>
      </w:r>
      <w:r w:rsidRPr="001B6EDA">
        <w:rPr>
          <w:szCs w:val="20"/>
        </w:rPr>
        <w:t>, о чему Фонд мора бити обавештен писаним путем уз достављање одговарајуће документације од стране Добављача.</w:t>
      </w:r>
    </w:p>
    <w:p w14:paraId="741C632B" w14:textId="77777777" w:rsidR="0081297D" w:rsidRPr="00EA68BB" w:rsidRDefault="0081297D" w:rsidP="0081297D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 w:rsidRPr="001B6EDA">
        <w:rPr>
          <w:szCs w:val="20"/>
        </w:rPr>
        <w:t xml:space="preserve">У случају престанка могућности испоруке добра које је предмет овог </w:t>
      </w:r>
      <w:r>
        <w:rPr>
          <w:szCs w:val="20"/>
        </w:rPr>
        <w:t>уговора из разлога наведених у тачки 7</w:t>
      </w:r>
      <w:r w:rsidRPr="001B6EDA">
        <w:rPr>
          <w:szCs w:val="20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>
        <w:rPr>
          <w:szCs w:val="20"/>
        </w:rPr>
        <w:t>Купац може да прихвати</w:t>
      </w:r>
      <w:r w:rsidRPr="001B6EDA">
        <w:rPr>
          <w:szCs w:val="20"/>
        </w:rPr>
        <w:t xml:space="preserve"> испоруку таквог добра </w:t>
      </w:r>
      <w:r>
        <w:rPr>
          <w:szCs w:val="20"/>
        </w:rPr>
        <w:t>по цени која је предвиђена овим уговором</w:t>
      </w:r>
      <w:r w:rsidRPr="001B6EDA">
        <w:rPr>
          <w:szCs w:val="20"/>
        </w:rPr>
        <w:t>, уз претходно прибављено мишљење стручне комисије Фонда, образоване за конкретан случај</w:t>
      </w:r>
      <w:r>
        <w:rPr>
          <w:szCs w:val="20"/>
        </w:rPr>
        <w:t>.</w:t>
      </w:r>
    </w:p>
    <w:p w14:paraId="00155EB6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4A1429">
        <w:rPr>
          <w:szCs w:val="20"/>
        </w:rPr>
        <w:t>Измене и допуне уговора могуће су у случају више силе предвиђене уговором и у другим случајевима у складу са чланом 158. - 161. Закона о јавним набавкама.</w:t>
      </w:r>
    </w:p>
    <w:p w14:paraId="4EDF29C8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>
        <w:rPr>
          <w:szCs w:val="20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14:paraId="6252CA4D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14:paraId="1D27E1FD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1E155D9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14:paraId="34B4F414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14:paraId="1D0464E8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4C9FD04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2A051B64" w14:textId="77777777" w:rsidR="0081297D" w:rsidRPr="00B77239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14:paraId="20F893A3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14:paraId="7B44928D" w14:textId="77777777" w:rsidR="0081297D" w:rsidRPr="00770E84" w:rsidRDefault="0081297D" w:rsidP="0081297D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14:paraId="10B73039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14:paraId="5EC1BE1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14:paraId="6BDFB398" w14:textId="592FDFC2" w:rsidR="0081297D" w:rsidRPr="0081297D" w:rsidRDefault="0081297D" w:rsidP="0081297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35" w:line="228" w:lineRule="auto"/>
        <w:ind w:left="601" w:right="2" w:hanging="552"/>
        <w:rPr>
          <w:b/>
          <w:bCs/>
        </w:rPr>
      </w:pPr>
      <w:r w:rsidRPr="0081297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81297D">
        <w:rPr>
          <w:rFonts w:eastAsia="Arial" w:cs="Arial"/>
          <w:bCs/>
          <w:color w:val="000000"/>
          <w:szCs w:val="20"/>
        </w:rPr>
        <w:t>материјала са ценама</w:t>
      </w:r>
      <w:r w:rsidRPr="0081297D">
        <w:rPr>
          <w:rFonts w:eastAsia="Arial" w:cs="Arial"/>
          <w:color w:val="000000"/>
        </w:rPr>
        <w:t xml:space="preserve">. </w:t>
      </w:r>
    </w:p>
    <w:p w14:paraId="3CA95A66" w14:textId="77777777" w:rsidR="00054781" w:rsidRDefault="00054781"/>
    <w:sectPr w:rsidR="00054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58"/>
    <w:rsid w:val="00054781"/>
    <w:rsid w:val="000A3C71"/>
    <w:rsid w:val="0081297D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ECC7D"/>
  <w15:chartTrackingRefBased/>
  <w15:docId w15:val="{F0843EEB-3EE4-4E8B-9E97-A4F4785F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97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97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97D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129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1297D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Jelisavcic</dc:creator>
  <cp:keywords/>
  <dc:description/>
  <cp:lastModifiedBy>Mihailo Minić</cp:lastModifiedBy>
  <cp:revision>3</cp:revision>
  <dcterms:created xsi:type="dcterms:W3CDTF">2021-07-12T12:14:00Z</dcterms:created>
  <dcterms:modified xsi:type="dcterms:W3CDTF">2021-08-05T07:52:00Z</dcterms:modified>
</cp:coreProperties>
</file>