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563BE6" w:rsidRPr="00563BE6" w:rsidRDefault="00563BE6" w:rsidP="00563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563BE6">
        <w:rPr>
          <w:rFonts w:ascii="Arial" w:eastAsia="Calibri" w:hAnsi="Arial" w:cs="Arial"/>
          <w:b/>
          <w:sz w:val="20"/>
          <w:szCs w:val="20"/>
          <w:lang w:val="sr-Cyrl-RS"/>
        </w:rPr>
        <w:t>PHOENIX PHARMA d.o.o., ул. Боре Станковића бр. 2, из Београда, кога заступају директор Иван Банковић и заступник Драган Јовановић</w:t>
      </w:r>
    </w:p>
    <w:p w:rsidR="00563BE6" w:rsidRPr="00563BE6" w:rsidRDefault="00563BE6" w:rsidP="00563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563BE6">
        <w:rPr>
          <w:rFonts w:ascii="Arial" w:eastAsia="Calibri" w:hAnsi="Arial" w:cs="Arial"/>
          <w:sz w:val="20"/>
          <w:szCs w:val="20"/>
          <w:lang w:val="sr-Cyrl-RS"/>
        </w:rPr>
        <w:t>Матични број: 07517807</w:t>
      </w:r>
    </w:p>
    <w:p w:rsidR="00563BE6" w:rsidRPr="00563BE6" w:rsidRDefault="00563BE6" w:rsidP="00563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563BE6">
        <w:rPr>
          <w:rFonts w:ascii="Arial" w:eastAsia="Calibri" w:hAnsi="Arial" w:cs="Arial"/>
          <w:sz w:val="20"/>
          <w:szCs w:val="20"/>
          <w:lang w:val="sr-Cyrl-RS"/>
        </w:rPr>
        <w:t>ПИБ: 100000266</w:t>
      </w:r>
    </w:p>
    <w:p w:rsidR="00563BE6" w:rsidRPr="00563BE6" w:rsidRDefault="00563BE6" w:rsidP="00563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563BE6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330-4006847-79 који се води код Credit Agricole банке </w:t>
      </w:r>
    </w:p>
    <w:p w:rsidR="00563BE6" w:rsidRPr="00563BE6" w:rsidRDefault="00563BE6" w:rsidP="00563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563BE6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386B5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ЗА ПАРТИЈУ/Е _________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2801FB" w:rsidRPr="002801FB" w:rsidRDefault="002801FB" w:rsidP="002801FB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2801FB" w:rsidRPr="002801FB" w:rsidRDefault="002801FB" w:rsidP="002801FB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9C70FD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Phoenix Pharma d.o.o,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9C70FD" w:rsidRPr="009C70FD">
        <w:rPr>
          <w:rFonts w:ascii="Arial" w:eastAsia="Calibri" w:hAnsi="Arial" w:cs="Arial"/>
          <w:sz w:val="20"/>
          <w:szCs w:val="20"/>
          <w:lang w:val="sr-Latn-RS"/>
        </w:rPr>
        <w:t>404-1-11/21-32</w:t>
      </w:r>
      <w:r w:rsidR="009C70FD" w:rsidRPr="009C70FD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9C70FD" w:rsidRPr="009C70FD">
        <w:rPr>
          <w:rFonts w:ascii="Arial" w:eastAsia="Calibri" w:hAnsi="Arial" w:cs="Arial"/>
          <w:sz w:val="20"/>
          <w:szCs w:val="20"/>
          <w:lang w:val="sr-Latn-RS"/>
        </w:rPr>
        <w:t>23.06.</w:t>
      </w:r>
      <w:r w:rsidR="009C70FD" w:rsidRPr="009C70FD">
        <w:rPr>
          <w:rFonts w:ascii="Arial" w:eastAsia="Calibri" w:hAnsi="Arial" w:cs="Arial"/>
          <w:sz w:val="20"/>
          <w:szCs w:val="20"/>
          <w:lang w:val="sr-Cyrl-RS"/>
        </w:rPr>
        <w:t>2021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 године, </w:t>
      </w:r>
    </w:p>
    <w:p w:rsidR="002801FB" w:rsidRPr="002801FB" w:rsidRDefault="002801FB" w:rsidP="002801FB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37-11/21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>.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07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37-11/21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>.</w:t>
      </w:r>
      <w:r w:rsidR="009C70FD">
        <w:rPr>
          <w:rFonts w:ascii="Arial" w:eastAsia="Calibri" w:hAnsi="Arial" w:cs="Arial"/>
          <w:sz w:val="20"/>
          <w:szCs w:val="20"/>
          <w:lang w:val="sr-Latn-RS"/>
        </w:rPr>
        <w:t>07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C70FD" w:rsidRPr="009C70FD">
        <w:rPr>
          <w:rFonts w:ascii="Arial" w:eastAsia="Calibri" w:hAnsi="Arial" w:cs="Arial"/>
          <w:sz w:val="20"/>
          <w:szCs w:val="20"/>
          <w:lang w:val="sr-Cyrl-RS"/>
        </w:rPr>
        <w:t>24 сата од дана пријема писменог захтева купца (здравствене установе)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2801FB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86B5F" w:rsidRPr="002801FB" w:rsidRDefault="00386B5F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GoBack"/>
      <w:bookmarkEnd w:id="0"/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7. СПОРОВИ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2801FB" w:rsidRPr="002801FB" w:rsidRDefault="002801FB" w:rsidP="002801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2801F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2801FB" w:rsidRPr="002801FB" w:rsidRDefault="002801FB" w:rsidP="002801F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2801FB" w:rsidRPr="002801FB" w:rsidRDefault="002801FB" w:rsidP="002801FB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2801FB" w:rsidRPr="002801FB" w:rsidRDefault="002801FB" w:rsidP="002801FB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2801FB">
        <w:rPr>
          <w:rFonts w:ascii="Arial" w:eastAsia="Times New Roman" w:hAnsi="Arial" w:cs="Arial"/>
          <w:szCs w:val="20"/>
          <w:lang w:val="x-none" w:eastAsia="x-none"/>
        </w:rPr>
        <w:tab/>
      </w:r>
    </w:p>
    <w:p w:rsidR="002801FB" w:rsidRPr="002801FB" w:rsidRDefault="002801FB" w:rsidP="002801FB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E022C9" w:rsidRDefault="00E022C9"/>
    <w:sectPr w:rsidR="00E022C9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6C7" w:rsidRDefault="00D606C7">
      <w:pPr>
        <w:spacing w:after="0" w:line="240" w:lineRule="auto"/>
      </w:pPr>
      <w:r>
        <w:separator/>
      </w:r>
    </w:p>
  </w:endnote>
  <w:endnote w:type="continuationSeparator" w:id="0">
    <w:p w:rsidR="00D606C7" w:rsidRDefault="00D6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6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2801FB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563BE6">
      <w:rPr>
        <w:b/>
        <w:noProof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563BE6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6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6C7" w:rsidRDefault="00D606C7">
      <w:pPr>
        <w:spacing w:after="0" w:line="240" w:lineRule="auto"/>
      </w:pPr>
      <w:r>
        <w:separator/>
      </w:r>
    </w:p>
  </w:footnote>
  <w:footnote w:type="continuationSeparator" w:id="0">
    <w:p w:rsidR="00D606C7" w:rsidRDefault="00D6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6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D606C7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D6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60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FB"/>
    <w:rsid w:val="002801FB"/>
    <w:rsid w:val="00386B5F"/>
    <w:rsid w:val="00563BE6"/>
    <w:rsid w:val="007205E5"/>
    <w:rsid w:val="009C70FD"/>
    <w:rsid w:val="00D606C7"/>
    <w:rsid w:val="00E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1D73"/>
  <w15:chartTrackingRefBased/>
  <w15:docId w15:val="{E905E987-00A8-4969-A626-0C70149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1FB"/>
  </w:style>
  <w:style w:type="paragraph" w:styleId="Footer">
    <w:name w:val="footer"/>
    <w:basedOn w:val="Normal"/>
    <w:link w:val="FooterChar"/>
    <w:uiPriority w:val="99"/>
    <w:semiHidden/>
    <w:unhideWhenUsed/>
    <w:rsid w:val="0028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4</cp:revision>
  <dcterms:created xsi:type="dcterms:W3CDTF">2021-07-04T21:37:00Z</dcterms:created>
  <dcterms:modified xsi:type="dcterms:W3CDTF">2021-07-05T14:46:00Z</dcterms:modified>
</cp:coreProperties>
</file>