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47FB6" w:rsidRPr="00F20606" w:rsidRDefault="00E47FB6" w:rsidP="00E47FB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PharmaSwiss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Батајнички друм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5А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Јелена Богдановић</w:t>
      </w:r>
    </w:p>
    <w:p w:rsidR="00E47FB6" w:rsidRPr="00F20606" w:rsidRDefault="00E47FB6" w:rsidP="00E47FB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17338480</w:t>
      </w:r>
    </w:p>
    <w:p w:rsidR="00E47FB6" w:rsidRPr="00F20606" w:rsidRDefault="00E47FB6" w:rsidP="00E47FB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A7063E">
        <w:rPr>
          <w:rFonts w:ascii="Arial" w:eastAsia="Calibri" w:hAnsi="Arial" w:cs="Times New Roman"/>
          <w:sz w:val="20"/>
          <w:lang w:val="sr-Cyrl-RS"/>
        </w:rPr>
        <w:t>100057656</w:t>
      </w:r>
    </w:p>
    <w:p w:rsidR="00E47FB6" w:rsidRDefault="00E47FB6" w:rsidP="00E47FB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A7063E">
        <w:rPr>
          <w:rFonts w:ascii="Arial" w:eastAsia="Calibri" w:hAnsi="Arial" w:cs="Times New Roman"/>
          <w:sz w:val="20"/>
          <w:lang w:val="sr-Cyrl-RS"/>
        </w:rPr>
        <w:t>170-301145504-65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UniCredit bank </w:t>
      </w:r>
      <w:r>
        <w:rPr>
          <w:rFonts w:ascii="Arial" w:eastAsia="Calibri" w:hAnsi="Arial" w:cs="Times New Roman"/>
          <w:sz w:val="20"/>
          <w:lang w:val="sr-Cyrl-RS"/>
        </w:rPr>
        <w:t xml:space="preserve">и </w:t>
      </w:r>
    </w:p>
    <w:p w:rsidR="00960649" w:rsidRPr="00CA4E07" w:rsidRDefault="00E47FB6" w:rsidP="00E47FB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Times New Roman"/>
          <w:sz w:val="20"/>
          <w:lang w:val="sr-Cyrl-RS"/>
        </w:rPr>
        <w:tab/>
        <w:t xml:space="preserve">         </w:t>
      </w:r>
      <w:r w:rsidRPr="00A7063E">
        <w:rPr>
          <w:rFonts w:ascii="Arial" w:eastAsia="Calibri" w:hAnsi="Arial" w:cs="Times New Roman"/>
          <w:sz w:val="20"/>
          <w:lang w:val="sr-Cyrl-RS"/>
        </w:rPr>
        <w:t xml:space="preserve">325-9500500000640-22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>који се води код</w:t>
      </w:r>
      <w:r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Times New Roman"/>
          <w:sz w:val="20"/>
          <w:szCs w:val="20"/>
          <w:lang w:val="sr-Latn-RS"/>
        </w:rPr>
        <w:t xml:space="preserve">OTP </w:t>
      </w:r>
      <w:r>
        <w:rPr>
          <w:rFonts w:ascii="Arial" w:eastAsia="Calibri" w:hAnsi="Arial" w:cs="Times New Roman"/>
          <w:sz w:val="20"/>
          <w:szCs w:val="20"/>
          <w:lang w:val="sr-Cyrl-RS"/>
        </w:rPr>
        <w:t>банка Србије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CA4E07" w:rsidRDefault="00E47FB6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 6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960649" w:rsidRPr="00966FF9" w:rsidRDefault="00960649" w:rsidP="002F1D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хемофилије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960649" w:rsidP="002F1D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E47FB6">
        <w:rPr>
          <w:rFonts w:ascii="Arial" w:hAnsi="Arial" w:cs="Arial"/>
          <w:sz w:val="20"/>
          <w:szCs w:val="20"/>
          <w:lang w:val="sr-Latn-RS"/>
        </w:rPr>
        <w:t>PharmaSwiss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E47FB6"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E47FB6"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2F1DF4" w:rsidP="002F1D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да овај уговор о јавној набавци закључују у скл</w:t>
      </w:r>
      <w:r>
        <w:rPr>
          <w:rFonts w:ascii="Arial" w:hAnsi="Arial" w:cs="Arial"/>
          <w:sz w:val="20"/>
          <w:szCs w:val="20"/>
        </w:rPr>
        <w:t>аду са  Оквирним споразумом бр.104-6/21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AA27E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AA27E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AA27EF">
        <w:rPr>
          <w:rFonts w:ascii="Arial" w:eastAsia="Times New Roman" w:hAnsi="Arial" w:cs="Arial"/>
          <w:sz w:val="20"/>
          <w:szCs w:val="20"/>
          <w:lang w:val="sr-Cyrl-RS"/>
        </w:rPr>
        <w:t>у</w:t>
      </w:r>
      <w:bookmarkStart w:id="0" w:name="_GoBack"/>
      <w:bookmarkEnd w:id="0"/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96064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475F5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326EC8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326EC8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326EC8">
        <w:rPr>
          <w:rFonts w:ascii="Arial" w:eastAsia="Times New Roman" w:hAnsi="Arial" w:cs="Arial"/>
          <w:sz w:val="20"/>
          <w:szCs w:val="20"/>
        </w:rPr>
        <w:t>a</w:t>
      </w:r>
      <w:r w:rsidR="00326EC8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475F5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EC1545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EC1545" w:rsidRDefault="00EC1545" w:rsidP="00EC154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EC1545" w:rsidRPr="00164F1B" w:rsidTr="002871F8">
        <w:trPr>
          <w:trHeight w:val="199"/>
          <w:jc w:val="center"/>
        </w:trPr>
        <w:tc>
          <w:tcPr>
            <w:tcW w:w="4390" w:type="dxa"/>
          </w:tcPr>
          <w:p w:rsidR="00EC1545" w:rsidRPr="000111F7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EC1545" w:rsidRPr="00164F1B" w:rsidTr="002871F8">
        <w:trPr>
          <w:trHeight w:val="199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C1545" w:rsidRPr="00164F1B" w:rsidTr="002871F8">
        <w:trPr>
          <w:trHeight w:val="145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C1545" w:rsidRPr="00CC7412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PharmaSwiss d.o.o. Beograd</w:t>
            </w:r>
          </w:p>
        </w:tc>
      </w:tr>
      <w:tr w:rsidR="00EC1545" w:rsidRPr="00164F1B" w:rsidTr="002871F8">
        <w:trPr>
          <w:trHeight w:val="145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C1545" w:rsidRPr="00164F1B" w:rsidTr="002871F8">
        <w:trPr>
          <w:trHeight w:val="145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C1545" w:rsidRPr="00164F1B" w:rsidTr="002871F8">
        <w:trPr>
          <w:trHeight w:val="145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EC1545" w:rsidRPr="00164F1B" w:rsidTr="002871F8">
        <w:trPr>
          <w:trHeight w:val="179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C1545" w:rsidRPr="00164F1B" w:rsidTr="002871F8">
        <w:trPr>
          <w:trHeight w:val="199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C1545" w:rsidRPr="00164F1B" w:rsidTr="002871F8">
        <w:trPr>
          <w:trHeight w:val="199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EC1545" w:rsidRPr="00D145C3" w:rsidTr="002871F8">
        <w:trPr>
          <w:trHeight w:val="199"/>
          <w:jc w:val="center"/>
        </w:trPr>
        <w:tc>
          <w:tcPr>
            <w:tcW w:w="4390" w:type="dxa"/>
          </w:tcPr>
          <w:p w:rsidR="00EC1545" w:rsidRPr="00164F1B" w:rsidRDefault="00EC1545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EC1545" w:rsidRPr="00164F1B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C1545" w:rsidRPr="00CC7412" w:rsidRDefault="00EC1545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Јелена Богдановић</w:t>
            </w:r>
          </w:p>
        </w:tc>
      </w:tr>
    </w:tbl>
    <w:p w:rsidR="00EC1545" w:rsidRPr="00CA6B4D" w:rsidRDefault="00EC1545" w:rsidP="00EC154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233B7" w:rsidRDefault="004233B7"/>
    <w:sectPr w:rsidR="004233B7" w:rsidSect="00673EB8">
      <w:footerReference w:type="default" r:id="rId7"/>
      <w:pgSz w:w="11906" w:h="16838" w:code="9"/>
      <w:pgMar w:top="851" w:right="144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79" w:rsidRDefault="00857F79" w:rsidP="00673EB8">
      <w:pPr>
        <w:spacing w:after="0" w:line="240" w:lineRule="auto"/>
      </w:pPr>
      <w:r>
        <w:separator/>
      </w:r>
    </w:p>
  </w:endnote>
  <w:endnote w:type="continuationSeparator" w:id="0">
    <w:p w:rsidR="00857F79" w:rsidRDefault="00857F79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EB8" w:rsidRDefault="00673E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EB8" w:rsidRDefault="0067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79" w:rsidRDefault="00857F79" w:rsidP="00673EB8">
      <w:pPr>
        <w:spacing w:after="0" w:line="240" w:lineRule="auto"/>
      </w:pPr>
      <w:r>
        <w:separator/>
      </w:r>
    </w:p>
  </w:footnote>
  <w:footnote w:type="continuationSeparator" w:id="0">
    <w:p w:rsidR="00857F79" w:rsidRDefault="00857F79" w:rsidP="0067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262AAE"/>
    <w:rsid w:val="002F1DF4"/>
    <w:rsid w:val="00326EC8"/>
    <w:rsid w:val="004233B7"/>
    <w:rsid w:val="00475F59"/>
    <w:rsid w:val="006210AE"/>
    <w:rsid w:val="00673EB8"/>
    <w:rsid w:val="00857F79"/>
    <w:rsid w:val="008A5BF5"/>
    <w:rsid w:val="00943826"/>
    <w:rsid w:val="00960649"/>
    <w:rsid w:val="00A02AC3"/>
    <w:rsid w:val="00AA27EF"/>
    <w:rsid w:val="00D55AF3"/>
    <w:rsid w:val="00E47FB6"/>
    <w:rsid w:val="00E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5F208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B8"/>
  </w:style>
  <w:style w:type="paragraph" w:styleId="Footer">
    <w:name w:val="footer"/>
    <w:basedOn w:val="Normal"/>
    <w:link w:val="Foot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2021-12-29T14:07:00Z</dcterms:created>
  <dcterms:modified xsi:type="dcterms:W3CDTF">2021-12-30T08:28:00Z</dcterms:modified>
</cp:coreProperties>
</file>