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D58D7" w:rsidRPr="00F20606" w:rsidRDefault="007D58D7" w:rsidP="007D58D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Vega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Вука Караџића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41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Радомир Младеновић</w:t>
      </w:r>
    </w:p>
    <w:p w:rsidR="007D58D7" w:rsidRPr="00F20606" w:rsidRDefault="007D58D7" w:rsidP="007D58D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4A4BED">
        <w:rPr>
          <w:rFonts w:ascii="Arial" w:eastAsia="Calibri" w:hAnsi="Arial" w:cs="Times New Roman"/>
          <w:sz w:val="20"/>
          <w:lang w:val="sr-Cyrl-RS"/>
        </w:rPr>
        <w:t>07666063</w:t>
      </w:r>
    </w:p>
    <w:p w:rsidR="007D58D7" w:rsidRPr="00F20606" w:rsidRDefault="007D58D7" w:rsidP="007D58D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4A4BED">
        <w:rPr>
          <w:rFonts w:ascii="Arial" w:eastAsia="Calibri" w:hAnsi="Arial" w:cs="Times New Roman"/>
          <w:sz w:val="20"/>
          <w:lang w:val="sr-Cyrl-RS"/>
        </w:rPr>
        <w:t>101492908</w:t>
      </w:r>
    </w:p>
    <w:p w:rsidR="007D58D7" w:rsidRPr="00F20606" w:rsidRDefault="007D58D7" w:rsidP="007D58D7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4A4BED">
        <w:rPr>
          <w:rFonts w:ascii="Arial" w:eastAsia="Calibri" w:hAnsi="Arial" w:cs="Times New Roman"/>
          <w:sz w:val="20"/>
          <w:lang w:val="sr-Cyrl-RS"/>
        </w:rPr>
        <w:t xml:space="preserve">160-14998-90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Banca Intesa 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7D58D7" w:rsidP="007D58D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1778A3" w:rsidP="001778A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Vega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BD0D58" w:rsidP="00BD0D58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7</w:t>
      </w:r>
      <w:r w:rsidR="00700E42">
        <w:rPr>
          <w:rFonts w:ascii="Arial" w:hAnsi="Arial" w:cs="Arial"/>
          <w:sz w:val="20"/>
          <w:szCs w:val="20"/>
          <w:lang w:val="sr-Cyrl-RS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-5/21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).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BA2CD5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8556F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18556F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18556F" w:rsidRPr="005C6C91">
        <w:rPr>
          <w:rFonts w:ascii="Arial" w:hAnsi="Arial" w:cs="Arial"/>
          <w:sz w:val="20"/>
          <w:szCs w:val="20"/>
          <w:lang w:val="sr-Cyrl-RS"/>
        </w:rPr>
        <w:t xml:space="preserve"> од</w:t>
      </w:r>
      <w:r w:rsidR="0018556F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18556F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8A591D" w:rsidRDefault="008A591D" w:rsidP="008A591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8A591D" w:rsidRPr="00F525BF" w:rsidTr="00356A87">
        <w:trPr>
          <w:trHeight w:val="199"/>
          <w:jc w:val="center"/>
        </w:trPr>
        <w:tc>
          <w:tcPr>
            <w:tcW w:w="4390" w:type="dxa"/>
          </w:tcPr>
          <w:p w:rsidR="008A591D" w:rsidRPr="004249EA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8A591D" w:rsidRPr="00F525BF" w:rsidTr="00356A87">
        <w:trPr>
          <w:trHeight w:val="145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8A591D" w:rsidRPr="00F525BF" w:rsidTr="00356A87">
        <w:trPr>
          <w:trHeight w:val="145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Vega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8A591D" w:rsidRPr="00F525BF" w:rsidTr="00356A87">
        <w:trPr>
          <w:trHeight w:val="145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8A591D" w:rsidRPr="00F525BF" w:rsidTr="00356A87">
        <w:trPr>
          <w:trHeight w:val="145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8A591D" w:rsidRPr="00F525BF" w:rsidTr="00356A87">
        <w:trPr>
          <w:trHeight w:val="145"/>
          <w:jc w:val="center"/>
        </w:trPr>
        <w:tc>
          <w:tcPr>
            <w:tcW w:w="4390" w:type="dxa"/>
          </w:tcPr>
          <w:p w:rsidR="008A591D" w:rsidRPr="00C74C18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A591D" w:rsidRPr="00251D42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8A591D" w:rsidRPr="00F525BF" w:rsidTr="00356A87">
        <w:trPr>
          <w:trHeight w:val="179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8A591D" w:rsidRPr="00F525BF" w:rsidTr="00356A87">
        <w:trPr>
          <w:trHeight w:val="199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8A591D" w:rsidRPr="00F525BF" w:rsidTr="00356A87">
        <w:trPr>
          <w:trHeight w:val="199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8A591D" w:rsidRPr="00F525BF" w:rsidTr="00356A87">
        <w:trPr>
          <w:trHeight w:val="199"/>
          <w:jc w:val="center"/>
        </w:trPr>
        <w:tc>
          <w:tcPr>
            <w:tcW w:w="4390" w:type="dxa"/>
          </w:tcPr>
          <w:p w:rsidR="008A591D" w:rsidRPr="00F525BF" w:rsidRDefault="008A591D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8A591D" w:rsidRPr="00F525BF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A591D" w:rsidRPr="00F90D65" w:rsidRDefault="008A591D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Радомир Младеновић</w:t>
            </w:r>
          </w:p>
        </w:tc>
      </w:tr>
    </w:tbl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123741"/>
    <w:rsid w:val="001778A3"/>
    <w:rsid w:val="0018556F"/>
    <w:rsid w:val="006F594B"/>
    <w:rsid w:val="00700E42"/>
    <w:rsid w:val="007D58D7"/>
    <w:rsid w:val="008A591D"/>
    <w:rsid w:val="00B56C29"/>
    <w:rsid w:val="00BA2CD5"/>
    <w:rsid w:val="00BD0D58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A28B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2021-10-07T13:46:00Z</dcterms:created>
  <dcterms:modified xsi:type="dcterms:W3CDTF">2021-10-22T11:33:00Z</dcterms:modified>
</cp:coreProperties>
</file>