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01623" w:rsidRPr="00CA4E07" w:rsidRDefault="00201623" w:rsidP="0020162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A5352" w:rsidRPr="00E173A6" w:rsidRDefault="004A5352" w:rsidP="00E173A6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bookmarkStart w:id="0" w:name="_Hlk81829828"/>
      <w:r w:rsidRPr="004A5352">
        <w:rPr>
          <w:rFonts w:ascii="Arial" w:eastAsia="Times New Roman" w:hAnsi="Arial" w:cs="Arial"/>
          <w:b/>
          <w:sz w:val="20"/>
          <w:szCs w:val="20"/>
        </w:rPr>
        <w:t xml:space="preserve">Sopharma Trading </w:t>
      </w:r>
      <w:bookmarkEnd w:id="0"/>
      <w:r w:rsidRPr="004A5352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 w:rsidR="00E173A6">
        <w:rPr>
          <w:rFonts w:ascii="Arial" w:eastAsia="Times New Roman" w:hAnsi="Arial" w:cs="Arial"/>
          <w:b/>
          <w:sz w:val="20"/>
          <w:szCs w:val="20"/>
          <w:lang w:val="sr-Cyrl-RS"/>
        </w:rPr>
        <w:t>Вилине воде бб</w:t>
      </w:r>
      <w:r w:rsidRPr="004A5352">
        <w:rPr>
          <w:rFonts w:ascii="Arial" w:eastAsia="Times New Roman" w:hAnsi="Arial" w:cs="Arial"/>
          <w:b/>
          <w:sz w:val="20"/>
          <w:szCs w:val="20"/>
        </w:rPr>
        <w:t xml:space="preserve">, кога заступа директор </w:t>
      </w:r>
      <w:r w:rsidR="00E173A6">
        <w:rPr>
          <w:rFonts w:ascii="Arial" w:eastAsia="Times New Roman" w:hAnsi="Arial" w:cs="Arial"/>
          <w:b/>
          <w:sz w:val="20"/>
          <w:szCs w:val="20"/>
          <w:lang w:val="sr-Cyrl-RS"/>
        </w:rPr>
        <w:t>Будимир Шанић</w:t>
      </w:r>
      <w:bookmarkStart w:id="1" w:name="_GoBack"/>
      <w:bookmarkEnd w:id="1"/>
    </w:p>
    <w:p w:rsidR="004A5352" w:rsidRPr="004A5352" w:rsidRDefault="004A5352" w:rsidP="004A5352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>Матични број: 07829531</w:t>
      </w:r>
    </w:p>
    <w:p w:rsidR="004A5352" w:rsidRPr="004A5352" w:rsidRDefault="004A5352" w:rsidP="004A5352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>ПИБ: 100125653</w:t>
      </w:r>
    </w:p>
    <w:p w:rsidR="004A5352" w:rsidRPr="004A5352" w:rsidRDefault="004A5352" w:rsidP="004A5352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 xml:space="preserve">Број рачуна: 265-6210310001868-32 који се води код Raiffeisen банке </w:t>
      </w:r>
    </w:p>
    <w:p w:rsidR="00201623" w:rsidRPr="00CA4E07" w:rsidRDefault="00201623" w:rsidP="004A535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1623" w:rsidRPr="00CA4E07" w:rsidRDefault="00201623" w:rsidP="002016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1623" w:rsidRPr="006B7BA3" w:rsidRDefault="00201623" w:rsidP="00201623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A5352" w:rsidRPr="004A5352">
        <w:rPr>
          <w:rFonts w:ascii="Arial" w:hAnsi="Arial" w:cs="Arial"/>
          <w:sz w:val="20"/>
          <w:szCs w:val="20"/>
          <w:lang w:val="sr-Cyrl-RS"/>
        </w:rPr>
        <w:t xml:space="preserve">Sopharma Trading </w:t>
      </w:r>
      <w:r w:rsidRPr="00201623">
        <w:rPr>
          <w:rFonts w:ascii="Arial" w:hAnsi="Arial" w:cs="Arial"/>
          <w:sz w:val="20"/>
          <w:szCs w:val="20"/>
          <w:lang w:val="sr-Cyrl-RS"/>
        </w:rPr>
        <w:t>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201623">
        <w:rPr>
          <w:rFonts w:ascii="Arial" w:hAnsi="Arial" w:cs="Arial"/>
          <w:sz w:val="20"/>
          <w:szCs w:val="20"/>
        </w:rPr>
        <w:t>404-1-32/21-22 од 24.08.2021</w:t>
      </w:r>
      <w:r>
        <w:rPr>
          <w:rFonts w:ascii="Arial" w:hAnsi="Arial" w:cs="Arial"/>
          <w:sz w:val="20"/>
          <w:szCs w:val="20"/>
        </w:rPr>
        <w:t>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201623">
        <w:rPr>
          <w:rFonts w:ascii="Arial" w:hAnsi="Arial" w:cs="Arial"/>
          <w:sz w:val="20"/>
          <w:szCs w:val="20"/>
        </w:rPr>
        <w:t>6</w:t>
      </w:r>
      <w:r w:rsidR="004F4B4A">
        <w:rPr>
          <w:rFonts w:ascii="Arial" w:hAnsi="Arial" w:cs="Arial"/>
          <w:sz w:val="20"/>
          <w:szCs w:val="20"/>
        </w:rPr>
        <w:t>2</w:t>
      </w:r>
      <w:r w:rsidRPr="00201623">
        <w:rPr>
          <w:rFonts w:ascii="Arial" w:hAnsi="Arial" w:cs="Arial"/>
          <w:sz w:val="20"/>
          <w:szCs w:val="20"/>
        </w:rPr>
        <w:t>-</w:t>
      </w:r>
      <w:r w:rsidR="004A5352">
        <w:rPr>
          <w:rFonts w:ascii="Arial" w:hAnsi="Arial" w:cs="Arial"/>
          <w:sz w:val="20"/>
          <w:szCs w:val="20"/>
          <w:lang w:val="sr-Cyrl-RS"/>
        </w:rPr>
        <w:t>5</w:t>
      </w:r>
      <w:r w:rsidRPr="00201623"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t xml:space="preserve"> </w:t>
      </w:r>
      <w:r w:rsidRPr="00CA4E07">
        <w:rPr>
          <w:rFonts w:ascii="Arial" w:hAnsi="Arial" w:cs="Arial"/>
          <w:sz w:val="20"/>
          <w:szCs w:val="20"/>
        </w:rPr>
        <w:t xml:space="preserve">од </w:t>
      </w:r>
      <w:r w:rsidR="000E5F59">
        <w:rPr>
          <w:rFonts w:ascii="Arial" w:hAnsi="Arial" w:cs="Arial"/>
          <w:sz w:val="20"/>
          <w:szCs w:val="20"/>
          <w:lang w:val="sr-Cyrl-RS"/>
        </w:rPr>
        <w:t>13</w:t>
      </w:r>
      <w:r w:rsidRPr="00CA4E07">
        <w:rPr>
          <w:rFonts w:ascii="Arial" w:hAnsi="Arial" w:cs="Arial"/>
          <w:sz w:val="20"/>
          <w:szCs w:val="20"/>
        </w:rPr>
        <w:t>.</w:t>
      </w:r>
      <w:r w:rsidR="004A5352">
        <w:rPr>
          <w:rFonts w:ascii="Arial" w:hAnsi="Arial" w:cs="Arial"/>
          <w:sz w:val="20"/>
          <w:szCs w:val="20"/>
          <w:lang w:val="sr-Cyrl-RS"/>
        </w:rPr>
        <w:t>09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2021</w:t>
      </w:r>
      <w:r w:rsidRPr="00CA4E07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D70668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___ дана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180" w:hanging="9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ab/>
      </w: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1623" w:rsidRPr="006F735E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A5352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Pr="00201623">
        <w:rPr>
          <w:rFonts w:ascii="Arial" w:eastAsia="Times New Roman" w:hAnsi="Arial" w:cs="Arial"/>
          <w:sz w:val="20"/>
          <w:szCs w:val="20"/>
        </w:rPr>
        <w:t xml:space="preserve">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1623" w:rsidRPr="00CA4E07" w:rsidRDefault="00201623" w:rsidP="0020162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1623" w:rsidRPr="00CA4E07" w:rsidRDefault="00201623" w:rsidP="00201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1623" w:rsidRPr="00CA4E07" w:rsidRDefault="00201623" w:rsidP="0020162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01623" w:rsidRPr="00CA4E07" w:rsidRDefault="00201623" w:rsidP="002016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1623" w:rsidRPr="00CA4E07" w:rsidRDefault="00201623" w:rsidP="0020162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1623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01623" w:rsidRPr="00CA6B4D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23"/>
    <w:rsid w:val="000E5F59"/>
    <w:rsid w:val="00201623"/>
    <w:rsid w:val="004A5352"/>
    <w:rsid w:val="004E6F7F"/>
    <w:rsid w:val="004F4B4A"/>
    <w:rsid w:val="0060158E"/>
    <w:rsid w:val="00C71DE2"/>
    <w:rsid w:val="00E173A6"/>
    <w:rsid w:val="00F0554C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4FAA"/>
  <w15:chartTrackingRefBased/>
  <w15:docId w15:val="{532FA596-7010-4199-9967-1ADCB42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dcterms:created xsi:type="dcterms:W3CDTF">2022-03-03T14:21:00Z</dcterms:created>
  <dcterms:modified xsi:type="dcterms:W3CDTF">2022-03-03T14:21:00Z</dcterms:modified>
</cp:coreProperties>
</file>