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15671" w:rsidRDefault="00A15671" w:rsidP="00A15671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INO-PHARM d.o.o.</w:t>
      </w:r>
      <w:r w:rsidRPr="006F2D5A">
        <w:rPr>
          <w:b/>
        </w:rPr>
        <w:t xml:space="preserve">, </w:t>
      </w:r>
      <w:r>
        <w:rPr>
          <w:b/>
        </w:rPr>
        <w:t xml:space="preserve">ул. </w:t>
      </w:r>
      <w:r w:rsidR="00293D78">
        <w:rPr>
          <w:b/>
        </w:rPr>
        <w:t>Боре Станковића</w:t>
      </w:r>
      <w:r w:rsidRPr="006F2D5A">
        <w:rPr>
          <w:b/>
        </w:rPr>
        <w:t xml:space="preserve"> бр. </w:t>
      </w:r>
      <w:r w:rsidR="00293D78">
        <w:rPr>
          <w:b/>
        </w:rPr>
        <w:t>2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 xml:space="preserve">Бојана Петковић и </w:t>
      </w:r>
      <w:r w:rsidR="00AE47B0">
        <w:rPr>
          <w:b/>
          <w:lang w:val="sr-Latn-RS"/>
        </w:rPr>
        <w:t>Joachim Sowada</w:t>
      </w:r>
      <w:bookmarkStart w:id="0" w:name="_GoBack"/>
      <w:bookmarkEnd w:id="0"/>
    </w:p>
    <w:p w:rsidR="00A15671" w:rsidRPr="00F34ADA" w:rsidRDefault="00A15671" w:rsidP="00A15671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17345664</w:t>
      </w:r>
    </w:p>
    <w:p w:rsidR="00A15671" w:rsidRPr="00164B20" w:rsidRDefault="00A15671" w:rsidP="00A15671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101743912</w:t>
      </w:r>
    </w:p>
    <w:p w:rsidR="00A15671" w:rsidRDefault="00A15671" w:rsidP="00A15671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330-4010943-13 </w:t>
      </w:r>
      <w:r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 xml:space="preserve"> </w:t>
      </w:r>
    </w:p>
    <w:p w:rsidR="00C97233" w:rsidRDefault="00A15671" w:rsidP="00A15671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 дана ________</w:t>
      </w:r>
      <w:r w:rsidR="00A15671">
        <w:rPr>
          <w:szCs w:val="20"/>
        </w:rPr>
        <w:t>____. године, за партиј</w:t>
      </w:r>
      <w:r>
        <w:rPr>
          <w:szCs w:val="20"/>
        </w:rPr>
        <w:t xml:space="preserve">е </w:t>
      </w:r>
      <w:r w:rsidR="00A15671" w:rsidRPr="006E6E24">
        <w:rPr>
          <w:szCs w:val="20"/>
          <w:lang w:val="sr-Latn-RS"/>
        </w:rPr>
        <w:t xml:space="preserve">2, 5, 6, 8, 10, 11, 16, 17, 28 </w:t>
      </w:r>
      <w:r w:rsidR="00A15671" w:rsidRPr="006E6E24">
        <w:rPr>
          <w:szCs w:val="20"/>
        </w:rPr>
        <w:t>и 29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</w:t>
      </w:r>
      <w:r w:rsidR="00A15671">
        <w:rPr>
          <w:szCs w:val="20"/>
        </w:rPr>
        <w:t>. 54-2/20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B207DE">
        <w:rPr>
          <w:szCs w:val="20"/>
        </w:rPr>
        <w:t xml:space="preserve"> о закључењу оквирног споразума</w:t>
      </w:r>
      <w:r w:rsidRPr="00D93A84">
        <w:rPr>
          <w:szCs w:val="20"/>
        </w:rPr>
        <w:t xml:space="preserve"> број </w:t>
      </w:r>
      <w:r w:rsidR="00A15671">
        <w:rPr>
          <w:rFonts w:eastAsia="Times New Roman" w:cs="Arial"/>
          <w:szCs w:val="20"/>
        </w:rPr>
        <w:t>404-1-14/20-23</w:t>
      </w:r>
      <w:r w:rsidR="00A15671" w:rsidRPr="000C48F2">
        <w:rPr>
          <w:rFonts w:eastAsia="Times New Roman" w:cs="Arial"/>
          <w:szCs w:val="20"/>
        </w:rPr>
        <w:t xml:space="preserve"> од </w:t>
      </w:r>
      <w:r w:rsidR="00A15671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  <w:r w:rsidR="00A15671">
        <w:rPr>
          <w:rFonts w:eastAsia="Times New Roman" w:cs="Arial"/>
          <w:szCs w:val="20"/>
        </w:rPr>
        <w:t xml:space="preserve">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521F0A">
        <w:rPr>
          <w:rFonts w:eastAsia="Times New Roman" w:cs="Arial"/>
          <w:szCs w:val="20"/>
        </w:rPr>
        <w:t>54-2/20</w:t>
      </w:r>
      <w:r>
        <w:rPr>
          <w:rFonts w:eastAsia="Times New Roman" w:cs="Arial"/>
          <w:szCs w:val="20"/>
          <w:lang w:val="en-US"/>
        </w:rPr>
        <w:t xml:space="preserve"> од ___.___.2020.</w:t>
      </w:r>
      <w:r w:rsidRPr="000C48F2">
        <w:rPr>
          <w:rFonts w:eastAsia="Times New Roman" w:cs="Arial"/>
          <w:szCs w:val="20"/>
          <w:lang w:val="en-US"/>
        </w:rPr>
        <w:t xml:space="preserve"> /навести број и датум/.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</w:t>
      </w:r>
      <w:r w:rsidRPr="000C48F2">
        <w:rPr>
          <w:rFonts w:eastAsia="Times New Roman" w:cs="Arial"/>
          <w:szCs w:val="20"/>
          <w:lang w:val="en-US"/>
        </w:rPr>
        <w:lastRenderedPageBreak/>
        <w:t>налази у Прилогу овог уговора и чини његов саставни део (Прилог 1).</w:t>
      </w:r>
    </w:p>
    <w:p w:rsidR="00C97233" w:rsidRPr="00DB02A8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A03381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C97233" w:rsidRPr="00BF36AC">
        <w:rPr>
          <w:rFonts w:eastAsia="Times New Roman" w:cs="Arial"/>
          <w:szCs w:val="20"/>
        </w:rPr>
        <w:t xml:space="preserve"> испоручене количине по уговореним јединичним ценама, увећаним за износ ПДВ-а, у року од </w:t>
      </w:r>
      <w:r w:rsidR="002D6D13">
        <w:rPr>
          <w:rFonts w:eastAsia="Times New Roman" w:cs="Arial"/>
          <w:szCs w:val="20"/>
        </w:rPr>
        <w:t>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Уговорена цена</w:t>
      </w:r>
      <w:r w:rsidR="00521F0A">
        <w:rPr>
          <w:rFonts w:eastAsia="Times New Roman"/>
          <w:szCs w:val="20"/>
        </w:rPr>
        <w:t xml:space="preserve"> </w:t>
      </w:r>
      <w:r w:rsidRPr="00BF36AC">
        <w:rPr>
          <w:rFonts w:eastAsia="Times New Roman"/>
          <w:szCs w:val="20"/>
        </w:rPr>
        <w:t xml:space="preserve">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DA7F39">
      <w:pPr>
        <w:widowControl w:val="0"/>
        <w:overflowPunct w:val="0"/>
        <w:autoSpaceDE w:val="0"/>
        <w:autoSpaceDN w:val="0"/>
        <w:adjustRightInd w:val="0"/>
        <w:spacing w:before="120"/>
        <w:ind w:left="851" w:hanging="70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6E171E" w:rsidRPr="00C428D4">
        <w:rPr>
          <w:rFonts w:eastAsia="Times New Roman" w:cs="Arial"/>
          <w:b/>
          <w:szCs w:val="20"/>
          <w:lang w:val="en-US"/>
        </w:rPr>
        <w:t xml:space="preserve">24 </w:t>
      </w:r>
      <w:r w:rsidR="006E171E" w:rsidRPr="00C428D4">
        <w:rPr>
          <w:rFonts w:eastAsia="Times New Roman" w:cs="Arial"/>
          <w:b/>
          <w:szCs w:val="20"/>
        </w:rPr>
        <w:t xml:space="preserve">сата од дана пријема писменог захтева купца </w:t>
      </w:r>
      <w:r w:rsidR="006E171E">
        <w:rPr>
          <w:rFonts w:eastAsia="Times New Roman" w:cs="Arial"/>
          <w:b/>
          <w:szCs w:val="20"/>
        </w:rPr>
        <w:t xml:space="preserve">за партије </w:t>
      </w:r>
      <w:r w:rsidR="006E171E" w:rsidRPr="00C428D4">
        <w:rPr>
          <w:rFonts w:eastAsia="Times New Roman" w:cs="Arial"/>
          <w:b/>
          <w:szCs w:val="20"/>
        </w:rPr>
        <w:t>8</w:t>
      </w:r>
      <w:r w:rsidR="006E171E">
        <w:rPr>
          <w:rFonts w:eastAsia="Times New Roman" w:cs="Arial"/>
          <w:b/>
          <w:szCs w:val="20"/>
        </w:rPr>
        <w:t xml:space="preserve"> и 28</w:t>
      </w:r>
      <w:r w:rsidR="006E171E" w:rsidRPr="00C428D4">
        <w:rPr>
          <w:rFonts w:eastAsia="Times New Roman" w:cs="Arial"/>
          <w:b/>
          <w:szCs w:val="20"/>
        </w:rPr>
        <w:t xml:space="preserve">, односно, 24 сата од дана добијања законом предвиђене документације за промет нерегистрованог лека за партије 2, 5, 6, 10, 11, </w:t>
      </w:r>
      <w:r w:rsidR="006E171E" w:rsidRPr="00C428D4">
        <w:rPr>
          <w:b/>
          <w:szCs w:val="20"/>
          <w:lang w:val="sr-Latn-RS"/>
        </w:rPr>
        <w:t>16, 17</w:t>
      </w:r>
      <w:r w:rsidR="006E171E" w:rsidRPr="00C428D4">
        <w:rPr>
          <w:b/>
          <w:szCs w:val="20"/>
        </w:rPr>
        <w:t>и 29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DA7F39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C34B1" w:rsidRDefault="005C34B1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0C48F2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850BAA"/>
    <w:sectPr w:rsidR="005642CF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AA" w:rsidRDefault="00850BAA" w:rsidP="00B61E63">
      <w:pPr>
        <w:spacing w:after="0"/>
      </w:pPr>
      <w:r>
        <w:separator/>
      </w:r>
    </w:p>
  </w:endnote>
  <w:endnote w:type="continuationSeparator" w:id="0">
    <w:p w:rsidR="00850BAA" w:rsidRDefault="00850BAA" w:rsidP="00B61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9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4B1" w:rsidRDefault="005C34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7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34B1" w:rsidRDefault="005C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AA" w:rsidRDefault="00850BAA" w:rsidP="00B61E63">
      <w:pPr>
        <w:spacing w:after="0"/>
      </w:pPr>
      <w:r>
        <w:separator/>
      </w:r>
    </w:p>
  </w:footnote>
  <w:footnote w:type="continuationSeparator" w:id="0">
    <w:p w:rsidR="00850BAA" w:rsidRDefault="00850BAA" w:rsidP="00B61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63" w:rsidRDefault="00B61E63" w:rsidP="00B61E63">
    <w:pPr>
      <w:pStyle w:val="Header"/>
      <w:jc w:val="center"/>
      <w:rPr>
        <w:b/>
        <w:i/>
      </w:rPr>
    </w:pPr>
    <w:r w:rsidRPr="00DE70F4">
      <w:rPr>
        <w:b/>
        <w:i/>
      </w:rPr>
      <w:t xml:space="preserve">ПРИЛОГ 4 ОКВИРНОГ СПОРАЗУМА </w:t>
    </w:r>
    <w:r>
      <w:rPr>
        <w:b/>
        <w:i/>
      </w:rPr>
      <w:t>–</w:t>
    </w:r>
    <w:r w:rsidRPr="00DE70F4">
      <w:rPr>
        <w:b/>
        <w:i/>
      </w:rPr>
      <w:t xml:space="preserve"> </w:t>
    </w:r>
  </w:p>
  <w:p w:rsidR="00B61E63" w:rsidRPr="00DE70F4" w:rsidRDefault="00B61E63" w:rsidP="00B61E63">
    <w:pPr>
      <w:pStyle w:val="Header"/>
      <w:jc w:val="center"/>
      <w:rPr>
        <w:b/>
        <w:bCs/>
        <w:i/>
      </w:rPr>
    </w:pPr>
    <w:r w:rsidRPr="00DE70F4">
      <w:rPr>
        <w:b/>
        <w:i/>
      </w:rPr>
      <w:t xml:space="preserve">МОДЕЛ УГОВОРА ЗА ДОБРА КОЈА СЕ ФИНАНСИРАЈУ </w:t>
    </w:r>
    <w:r w:rsidRPr="00DE70F4"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B61E63" w:rsidRPr="00DE70F4" w:rsidRDefault="00B61E63" w:rsidP="00B61E63">
    <w:pPr>
      <w:pStyle w:val="Header"/>
      <w:jc w:val="center"/>
      <w:rPr>
        <w:b/>
        <w:i/>
      </w:rPr>
    </w:pPr>
    <w:r>
      <w:rPr>
        <w:b/>
        <w:i/>
      </w:rPr>
      <w:t>ЈАВНА НАБАВКA: ЛЕКОВИ ЗА ЛЕЧЕЊЕ РЕТКИХ БОЛЕСТИ</w:t>
    </w:r>
  </w:p>
  <w:p w:rsidR="00B61E63" w:rsidRPr="00DE70F4" w:rsidRDefault="00B61E63" w:rsidP="00B61E63">
    <w:pPr>
      <w:pStyle w:val="Header"/>
      <w:jc w:val="center"/>
      <w:rPr>
        <w:i/>
      </w:rPr>
    </w:pPr>
    <w:r>
      <w:rPr>
        <w:b/>
        <w:i/>
      </w:rPr>
      <w:t>ЈН бр. 404-1-110/20-16</w:t>
    </w:r>
  </w:p>
  <w:p w:rsidR="00B61E63" w:rsidRDefault="00B61E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F2175"/>
    <w:rsid w:val="00105A76"/>
    <w:rsid w:val="00163653"/>
    <w:rsid w:val="00226A13"/>
    <w:rsid w:val="002740D4"/>
    <w:rsid w:val="00293D78"/>
    <w:rsid w:val="00297E40"/>
    <w:rsid w:val="002D6D13"/>
    <w:rsid w:val="002F4E59"/>
    <w:rsid w:val="00413D8E"/>
    <w:rsid w:val="00521F0A"/>
    <w:rsid w:val="005C34B1"/>
    <w:rsid w:val="00656504"/>
    <w:rsid w:val="006E171E"/>
    <w:rsid w:val="00735061"/>
    <w:rsid w:val="00822D73"/>
    <w:rsid w:val="00850BAA"/>
    <w:rsid w:val="0090208A"/>
    <w:rsid w:val="00A03381"/>
    <w:rsid w:val="00A15671"/>
    <w:rsid w:val="00A2784C"/>
    <w:rsid w:val="00A54D10"/>
    <w:rsid w:val="00A90B47"/>
    <w:rsid w:val="00AE47B0"/>
    <w:rsid w:val="00B207DE"/>
    <w:rsid w:val="00B61E63"/>
    <w:rsid w:val="00C97233"/>
    <w:rsid w:val="00DA7F39"/>
    <w:rsid w:val="00E0075A"/>
    <w:rsid w:val="00E33F47"/>
    <w:rsid w:val="00F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B61E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1E6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61E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1E63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F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F3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cp:lastPrinted>2020-06-09T08:47:00Z</cp:lastPrinted>
  <dcterms:created xsi:type="dcterms:W3CDTF">2020-12-30T13:50:00Z</dcterms:created>
  <dcterms:modified xsi:type="dcterms:W3CDTF">2020-12-30T13:54:00Z</dcterms:modified>
</cp:coreProperties>
</file>