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B6" w:rsidRPr="004D3B5C" w:rsidRDefault="009C50B6" w:rsidP="00A2657A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A265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A2657A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A2657A" w:rsidRPr="00B25FD6" w:rsidRDefault="00A2657A" w:rsidP="00A2657A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</w:t>
      </w:r>
      <w:r w:rsidRPr="00B25FD6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A2657A" w:rsidRPr="00B25FD6" w:rsidRDefault="00A2657A" w:rsidP="00A2657A">
      <w:pPr>
        <w:widowControl w:val="0"/>
        <w:spacing w:after="0"/>
        <w:ind w:left="562" w:right="2" w:hanging="10"/>
        <w:rPr>
          <w:rFonts w:eastAsia="Arial" w:cs="Arial"/>
          <w:b/>
          <w:color w:val="000000"/>
        </w:rPr>
      </w:pPr>
      <w:r w:rsidRPr="00B25FD6">
        <w:rPr>
          <w:rFonts w:eastAsia="Arial" w:cs="Arial"/>
          <w:b/>
          <w:color w:val="000000"/>
          <w:lang w:val="en-US"/>
        </w:rPr>
        <w:t xml:space="preserve">PHOENIX PHARMA d.o.o., </w:t>
      </w:r>
      <w:r w:rsidRPr="00B25FD6">
        <w:rPr>
          <w:rFonts w:eastAsia="Arial" w:cs="Arial"/>
          <w:b/>
          <w:color w:val="000000"/>
        </w:rPr>
        <w:t>из Београда</w:t>
      </w:r>
      <w:r w:rsidRPr="00B25FD6">
        <w:rPr>
          <w:rFonts w:eastAsia="Arial" w:cs="Arial"/>
          <w:b/>
          <w:color w:val="000000"/>
          <w:lang w:val="en-US"/>
        </w:rPr>
        <w:t xml:space="preserve">, ул. </w:t>
      </w:r>
      <w:r w:rsidRPr="00B25FD6">
        <w:rPr>
          <w:rFonts w:eastAsia="Arial" w:cs="Arial"/>
          <w:b/>
          <w:color w:val="000000"/>
        </w:rPr>
        <w:t>Боре Станковића</w:t>
      </w:r>
      <w:r w:rsidRPr="00B25FD6">
        <w:rPr>
          <w:rFonts w:eastAsia="Arial" w:cs="Arial"/>
          <w:b/>
          <w:color w:val="000000"/>
          <w:lang w:val="en-US"/>
        </w:rPr>
        <w:t xml:space="preserve"> бр. </w:t>
      </w:r>
      <w:r w:rsidRPr="00B25FD6">
        <w:rPr>
          <w:rFonts w:eastAsia="Arial" w:cs="Arial"/>
          <w:b/>
          <w:color w:val="000000"/>
        </w:rPr>
        <w:t>2</w:t>
      </w:r>
      <w:r w:rsidRPr="00B25FD6">
        <w:rPr>
          <w:rFonts w:eastAsia="Arial" w:cs="Arial"/>
          <w:b/>
          <w:color w:val="000000"/>
          <w:lang w:val="en-US"/>
        </w:rPr>
        <w:t>, кога заступа</w:t>
      </w:r>
      <w:r w:rsidRPr="00B25FD6">
        <w:rPr>
          <w:rFonts w:eastAsia="Arial" w:cs="Arial"/>
          <w:b/>
          <w:color w:val="000000"/>
        </w:rPr>
        <w:t>ју</w:t>
      </w:r>
      <w:r w:rsidRPr="00B25FD6">
        <w:rPr>
          <w:rFonts w:eastAsia="Arial" w:cs="Arial"/>
          <w:b/>
          <w:color w:val="000000"/>
          <w:lang w:val="en-US"/>
        </w:rPr>
        <w:t xml:space="preserve"> директор</w:t>
      </w:r>
      <w:r w:rsidRPr="00B25FD6">
        <w:rPr>
          <w:rFonts w:eastAsia="Arial" w:cs="Arial"/>
          <w:b/>
          <w:color w:val="000000"/>
        </w:rPr>
        <w:t>и</w:t>
      </w:r>
      <w:r w:rsidRPr="00B25FD6">
        <w:rPr>
          <w:rFonts w:eastAsia="Arial" w:cs="Arial"/>
          <w:b/>
          <w:color w:val="000000"/>
          <w:lang w:val="en-US"/>
        </w:rPr>
        <w:t xml:space="preserve"> </w:t>
      </w:r>
      <w:r w:rsidRPr="00B25FD6">
        <w:rPr>
          <w:rFonts w:eastAsia="Arial" w:cs="Arial"/>
          <w:b/>
          <w:color w:val="000000"/>
        </w:rPr>
        <w:t xml:space="preserve">Иван Банковић и </w:t>
      </w:r>
      <w:r w:rsidR="0012362A">
        <w:rPr>
          <w:b/>
          <w:szCs w:val="20"/>
        </w:rPr>
        <w:t>заступник Драган Јовановић</w:t>
      </w:r>
      <w:bookmarkStart w:id="0" w:name="_GoBack"/>
      <w:bookmarkEnd w:id="0"/>
    </w:p>
    <w:p w:rsidR="00A2657A" w:rsidRPr="00B25FD6" w:rsidRDefault="00A2657A" w:rsidP="00A2657A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Матични број: </w:t>
      </w:r>
      <w:r w:rsidRPr="00B25FD6">
        <w:rPr>
          <w:rFonts w:eastAsia="Arial" w:cs="Arial"/>
          <w:color w:val="000000"/>
        </w:rPr>
        <w:t>07517807</w:t>
      </w:r>
    </w:p>
    <w:p w:rsidR="00A2657A" w:rsidRPr="00B25FD6" w:rsidRDefault="00A2657A" w:rsidP="00A2657A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ПИБ: </w:t>
      </w:r>
      <w:r w:rsidRPr="00B25FD6">
        <w:rPr>
          <w:rFonts w:eastAsia="Arial" w:cs="Arial"/>
          <w:color w:val="000000"/>
        </w:rPr>
        <w:t>100000266</w:t>
      </w:r>
    </w:p>
    <w:p w:rsidR="00A2657A" w:rsidRPr="00B25FD6" w:rsidRDefault="00A2657A" w:rsidP="00A2657A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B25FD6">
        <w:rPr>
          <w:rFonts w:eastAsia="Arial" w:cs="Arial"/>
          <w:color w:val="000000"/>
          <w:lang w:val="en-US"/>
        </w:rPr>
        <w:t xml:space="preserve">Број рачуна: </w:t>
      </w:r>
      <w:r w:rsidRPr="00B25FD6">
        <w:rPr>
          <w:rFonts w:eastAsia="Arial" w:cs="Arial"/>
          <w:color w:val="000000"/>
        </w:rPr>
        <w:t>330-4006847-79</w:t>
      </w:r>
      <w:r w:rsidRPr="00B25FD6">
        <w:rPr>
          <w:rFonts w:eastAsia="Arial" w:cs="Arial"/>
          <w:color w:val="000000"/>
          <w:lang w:val="en-US"/>
        </w:rPr>
        <w:t xml:space="preserve"> који се води код CREDIT AGRICOLE </w:t>
      </w:r>
      <w:r w:rsidRPr="00B25FD6">
        <w:rPr>
          <w:rFonts w:eastAsia="Arial" w:cs="Arial"/>
          <w:color w:val="000000"/>
        </w:rPr>
        <w:t>банке</w:t>
      </w:r>
    </w:p>
    <w:p w:rsidR="00A2657A" w:rsidRPr="00B25FD6" w:rsidRDefault="00A2657A" w:rsidP="00A2657A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B25FD6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4D3B5C" w:rsidRDefault="009C50B6" w:rsidP="00456F78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2B6CB6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A2657A" w:rsidRPr="00B25FD6">
        <w:rPr>
          <w:rFonts w:eastAsia="Arial" w:cs="Arial"/>
          <w:color w:val="000000"/>
          <w:lang w:val="en-US"/>
        </w:rPr>
        <w:t>PHOENIX PHARMA</w:t>
      </w:r>
      <w:r w:rsidR="00A2657A" w:rsidRPr="00B25FD6">
        <w:rPr>
          <w:rFonts w:eastAsia="Arial" w:cs="Arial"/>
          <w:b/>
          <w:color w:val="000000"/>
          <w:lang w:val="en-US"/>
        </w:rPr>
        <w:t xml:space="preserve"> </w:t>
      </w:r>
      <w:r w:rsidR="00770B8F" w:rsidRPr="00770B8F">
        <w:rPr>
          <w:rFonts w:eastAsia="Batang" w:cs="Arial"/>
          <w:bCs/>
          <w:szCs w:val="20"/>
          <w:lang w:eastAsia="sr-Latn-CS"/>
        </w:rPr>
        <w:t>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E43230">
        <w:rPr>
          <w:rFonts w:eastAsia="Times New Roman"/>
          <w:szCs w:val="20"/>
        </w:rPr>
        <w:t>бр</w:t>
      </w:r>
      <w:bookmarkEnd w:id="1"/>
      <w:r w:rsidR="00E43230"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Pr="002B6CB6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020DC0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020DC0">
        <w:rPr>
          <w:rFonts w:eastAsia="Arial" w:cs="Arial"/>
          <w:color w:val="000000"/>
          <w:szCs w:val="20"/>
          <w:lang w:val="en-US"/>
        </w:rPr>
        <w:t>133-</w:t>
      </w:r>
      <w:r w:rsidR="00A2657A" w:rsidRPr="00020DC0">
        <w:rPr>
          <w:rFonts w:eastAsia="Arial" w:cs="Arial"/>
          <w:color w:val="000000"/>
          <w:szCs w:val="20"/>
          <w:lang w:val="en-US"/>
        </w:rPr>
        <w:t>20</w:t>
      </w:r>
      <w:r w:rsidR="002B6CB6" w:rsidRPr="00020DC0">
        <w:rPr>
          <w:rFonts w:eastAsia="Arial" w:cs="Arial"/>
          <w:color w:val="000000"/>
          <w:szCs w:val="20"/>
          <w:lang w:val="en-US"/>
        </w:rPr>
        <w:t xml:space="preserve">/20 од __.__.2020. године,  </w:t>
      </w:r>
    </w:p>
    <w:p w:rsidR="009C50B6" w:rsidRPr="00020DC0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020DC0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2. ПРЕДМЕТ УГОВOРА</w:t>
      </w:r>
    </w:p>
    <w:p w:rsidR="009C50B6" w:rsidRPr="00020DC0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2.1.   Предмет уговора је куповина </w:t>
      </w:r>
      <w:r w:rsidRPr="004D3B5C">
        <w:rPr>
          <w:rFonts w:eastAsia="Arial" w:cs="Arial"/>
          <w:color w:val="000000"/>
          <w:szCs w:val="20"/>
          <w:lang w:val="en-US"/>
        </w:rPr>
        <w:t>лекова</w:t>
      </w:r>
      <w:r w:rsidRPr="00020DC0">
        <w:rPr>
          <w:rFonts w:eastAsia="Arial" w:cs="Arial"/>
          <w:color w:val="000000"/>
          <w:szCs w:val="20"/>
          <w:lang w:val="en-US"/>
        </w:rPr>
        <w:t>, наведених у Спецификацији лекова са ценама, која се налази у Прилогу 1 овог уговора и чини његов саставни део.</w:t>
      </w:r>
    </w:p>
    <w:p w:rsidR="009C50B6" w:rsidRPr="00020DC0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2.2.   Купац је у обавези да изврши куповину уговорених добара и у целости реализује овај уговор.</w:t>
      </w:r>
    </w:p>
    <w:p w:rsidR="009C50B6" w:rsidRPr="00020DC0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3.  ЦЕНА И ПЛАЋАЊЕ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2B6CB6" w:rsidRPr="00020DC0">
        <w:rPr>
          <w:rFonts w:eastAsia="Arial" w:cs="Arial"/>
          <w:color w:val="000000"/>
          <w:szCs w:val="20"/>
          <w:lang w:val="en-US"/>
        </w:rPr>
        <w:t>133-</w:t>
      </w:r>
      <w:r w:rsidR="00A2657A" w:rsidRPr="00020DC0">
        <w:rPr>
          <w:rFonts w:eastAsia="Arial" w:cs="Arial"/>
          <w:color w:val="000000"/>
          <w:szCs w:val="20"/>
          <w:lang w:val="en-US"/>
        </w:rPr>
        <w:t>20</w:t>
      </w:r>
      <w:r w:rsidR="002B6CB6" w:rsidRPr="00020DC0">
        <w:rPr>
          <w:rFonts w:eastAsia="Arial" w:cs="Arial"/>
          <w:color w:val="000000"/>
          <w:szCs w:val="20"/>
          <w:lang w:val="en-US"/>
        </w:rPr>
        <w:t xml:space="preserve">/20 од __.__.2020. године,  </w:t>
      </w:r>
      <w:r w:rsidRPr="00020DC0">
        <w:rPr>
          <w:rFonts w:eastAsia="Arial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lastRenderedPageBreak/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020DC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020DC0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4. ИСПОРУКА </w:t>
      </w:r>
    </w:p>
    <w:p w:rsidR="002B6CB6" w:rsidRPr="00020DC0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         </w:t>
      </w:r>
      <w:r w:rsidR="009C50B6" w:rsidRPr="00020DC0">
        <w:rPr>
          <w:rFonts w:eastAsia="Arial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2657A" w:rsidRPr="00020DC0">
        <w:rPr>
          <w:rFonts w:eastAsia="Arial" w:cs="Arial"/>
          <w:color w:val="000000"/>
          <w:szCs w:val="20"/>
          <w:lang w:val="en-US"/>
        </w:rPr>
        <w:t>24 часа</w:t>
      </w:r>
      <w:r w:rsidRPr="00020DC0">
        <w:rPr>
          <w:rFonts w:eastAsia="Arial" w:cs="Arial"/>
          <w:color w:val="000000"/>
          <w:szCs w:val="20"/>
          <w:lang w:val="en-US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020DC0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020DC0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5.  УГОВОРНА КАЗНА</w:t>
      </w:r>
    </w:p>
    <w:p w:rsidR="009C50B6" w:rsidRPr="00020DC0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Arial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 xml:space="preserve">5.1. 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закашњењем. 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020DC0">
        <w:rPr>
          <w:rFonts w:eastAsia="Arial" w:cs="Arial"/>
          <w:color w:val="000000"/>
          <w:szCs w:val="20"/>
          <w:lang w:val="en-US"/>
        </w:rPr>
        <w:t>5.2. Ако штета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пређе износ уговорне казне става 1. овог члана, Купац може да тражи накнаду стварне штете, а може и да раскине уговор. </w:t>
      </w:r>
    </w:p>
    <w:p w:rsidR="005C17D8" w:rsidRDefault="005C17D8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</w:t>
      </w: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DE" w:rsidRDefault="00B146DE" w:rsidP="00D9125E">
      <w:pPr>
        <w:spacing w:after="0"/>
      </w:pPr>
      <w:r>
        <w:separator/>
      </w:r>
    </w:p>
  </w:endnote>
  <w:endnote w:type="continuationSeparator" w:id="0">
    <w:p w:rsidR="00B146DE" w:rsidRDefault="00B146DE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DE" w:rsidRDefault="00B146DE" w:rsidP="00D9125E">
      <w:pPr>
        <w:spacing w:after="0"/>
      </w:pPr>
      <w:r>
        <w:separator/>
      </w:r>
    </w:p>
  </w:footnote>
  <w:footnote w:type="continuationSeparator" w:id="0">
    <w:p w:rsidR="00B146DE" w:rsidRDefault="00B146DE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124D7"/>
    <w:rsid w:val="00020DC0"/>
    <w:rsid w:val="00027251"/>
    <w:rsid w:val="000A4B33"/>
    <w:rsid w:val="00105813"/>
    <w:rsid w:val="00110BF9"/>
    <w:rsid w:val="001121AB"/>
    <w:rsid w:val="00117CED"/>
    <w:rsid w:val="0012362A"/>
    <w:rsid w:val="0014769E"/>
    <w:rsid w:val="00171B4F"/>
    <w:rsid w:val="001F4552"/>
    <w:rsid w:val="002041E2"/>
    <w:rsid w:val="00210BA8"/>
    <w:rsid w:val="002B6CB6"/>
    <w:rsid w:val="00400007"/>
    <w:rsid w:val="004333D2"/>
    <w:rsid w:val="00456F78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C17D8"/>
    <w:rsid w:val="005E33D5"/>
    <w:rsid w:val="00665329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A14049"/>
    <w:rsid w:val="00A2657A"/>
    <w:rsid w:val="00A34982"/>
    <w:rsid w:val="00A83143"/>
    <w:rsid w:val="00A939EE"/>
    <w:rsid w:val="00B146DE"/>
    <w:rsid w:val="00B31DD9"/>
    <w:rsid w:val="00B4340C"/>
    <w:rsid w:val="00B51B0D"/>
    <w:rsid w:val="00BA239E"/>
    <w:rsid w:val="00BA412E"/>
    <w:rsid w:val="00BA481C"/>
    <w:rsid w:val="00BD276B"/>
    <w:rsid w:val="00BD60C0"/>
    <w:rsid w:val="00C043DB"/>
    <w:rsid w:val="00C36228"/>
    <w:rsid w:val="00C46FCD"/>
    <w:rsid w:val="00C87F03"/>
    <w:rsid w:val="00CD75FA"/>
    <w:rsid w:val="00CF19E9"/>
    <w:rsid w:val="00D9125E"/>
    <w:rsid w:val="00E21B97"/>
    <w:rsid w:val="00E43230"/>
    <w:rsid w:val="00E544A0"/>
    <w:rsid w:val="00E6594E"/>
    <w:rsid w:val="00E840F2"/>
    <w:rsid w:val="00EA12E6"/>
    <w:rsid w:val="00F27648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2021-01-22T09:28:00Z</dcterms:created>
  <dcterms:modified xsi:type="dcterms:W3CDTF">2021-01-22T09:28:00Z</dcterms:modified>
</cp:coreProperties>
</file>