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FC4" w:rsidRPr="0013795B" w:rsidRDefault="00A32FC4" w:rsidP="00A32FC4">
      <w:pPr>
        <w:keepNext/>
        <w:keepLines/>
        <w:spacing w:before="120" w:line="276" w:lineRule="auto"/>
        <w:outlineLvl w:val="0"/>
        <w:rPr>
          <w:rFonts w:eastAsia="Times New Roman"/>
          <w:b/>
          <w:szCs w:val="32"/>
          <w:lang w:eastAsia="x-none"/>
        </w:rPr>
      </w:pPr>
      <w:bookmarkStart w:id="0" w:name="_Toc456353563"/>
      <w:bookmarkStart w:id="1" w:name="_Toc513729538"/>
      <w:bookmarkStart w:id="2" w:name="_Toc34912049"/>
      <w:r w:rsidRPr="0013795B">
        <w:rPr>
          <w:rFonts w:eastAsia="Times New Roman"/>
          <w:b/>
          <w:szCs w:val="32"/>
          <w:lang w:eastAsia="x-none"/>
        </w:rPr>
        <w:t>ОБРАЗАЦ БР. 11 - ОВЛАШЋЕЊЕ НОСИОЦА УПИСА У РЕГИСТАР МЕДИЦИНСКИХ СРЕДСТАВА ЗА УЧЕСТВОВАЊЕ ПОНУЂАЧА У ЦЕНТРАЛИЗОВАНОЈ ЈАВНОЈ НАБАВЦИ</w:t>
      </w:r>
      <w:bookmarkEnd w:id="0"/>
      <w:bookmarkEnd w:id="1"/>
      <w:bookmarkEnd w:id="2"/>
    </w:p>
    <w:p w:rsidR="00A32FC4" w:rsidRPr="0013795B" w:rsidRDefault="00A32FC4" w:rsidP="00A32FC4">
      <w:pPr>
        <w:tabs>
          <w:tab w:val="left" w:pos="3690"/>
        </w:tabs>
        <w:rPr>
          <w:rFonts w:cs="Arial"/>
          <w:lang w:val="sr-Latn-RS"/>
        </w:rPr>
      </w:pPr>
      <w:r w:rsidRPr="0013795B">
        <w:rPr>
          <w:rFonts w:cs="Arial"/>
        </w:rPr>
        <w:tab/>
      </w:r>
    </w:p>
    <w:p w:rsidR="00A32FC4" w:rsidRPr="0013795B" w:rsidRDefault="00A32FC4" w:rsidP="00A32FC4">
      <w:pPr>
        <w:tabs>
          <w:tab w:val="left" w:pos="3690"/>
        </w:tabs>
        <w:jc w:val="center"/>
        <w:rPr>
          <w:rFonts w:cs="Arial"/>
          <w:b/>
        </w:rPr>
      </w:pPr>
      <w:r w:rsidRPr="0013795B">
        <w:rPr>
          <w:rFonts w:cs="Arial"/>
          <w:b/>
        </w:rPr>
        <w:t>О В Л А Ш Ћ Е Њ Е</w:t>
      </w:r>
    </w:p>
    <w:p w:rsidR="00A32FC4" w:rsidRPr="0013795B" w:rsidRDefault="00A32FC4" w:rsidP="00A32FC4">
      <w:pPr>
        <w:tabs>
          <w:tab w:val="left" w:pos="3690"/>
        </w:tabs>
        <w:rPr>
          <w:rFonts w:cs="Arial"/>
          <w:b/>
        </w:rPr>
      </w:pPr>
    </w:p>
    <w:p w:rsidR="00A32FC4" w:rsidRPr="00752D17" w:rsidRDefault="00A32FC4" w:rsidP="00A32FC4">
      <w:pPr>
        <w:spacing w:after="0"/>
        <w:rPr>
          <w:rFonts w:cs="Arial"/>
        </w:rPr>
      </w:pPr>
      <w:proofErr w:type="spellStart"/>
      <w:r w:rsidRPr="00752D17">
        <w:rPr>
          <w:rFonts w:cs="Arial"/>
          <w:lang w:val="en-US"/>
        </w:rPr>
        <w:t>Овлашћује</w:t>
      </w:r>
      <w:proofErr w:type="spellEnd"/>
      <w:r w:rsidRPr="00752D17">
        <w:rPr>
          <w:rFonts w:cs="Arial"/>
          <w:lang w:val="en-US"/>
        </w:rPr>
        <w:t xml:space="preserve"> </w:t>
      </w:r>
      <w:proofErr w:type="spellStart"/>
      <w:r w:rsidRPr="00752D17">
        <w:rPr>
          <w:rFonts w:cs="Arial"/>
          <w:lang w:val="en-US"/>
        </w:rPr>
        <w:t>се</w:t>
      </w:r>
      <w:proofErr w:type="spellEnd"/>
      <w:r w:rsidRPr="00752D17">
        <w:rPr>
          <w:rFonts w:cs="Arial"/>
          <w:lang w:val="en-US"/>
        </w:rPr>
        <w:t xml:space="preserve"> ____________</w:t>
      </w:r>
      <w:r w:rsidRPr="00752D17">
        <w:rPr>
          <w:rFonts w:cs="Arial"/>
        </w:rPr>
        <w:t xml:space="preserve">___________ </w:t>
      </w:r>
      <w:proofErr w:type="spellStart"/>
      <w:r w:rsidRPr="00752D17">
        <w:rPr>
          <w:rFonts w:cs="Arial"/>
          <w:lang w:val="en-US"/>
        </w:rPr>
        <w:t>из</w:t>
      </w:r>
      <w:proofErr w:type="spellEnd"/>
      <w:r w:rsidRPr="00752D17">
        <w:rPr>
          <w:rFonts w:cs="Arial"/>
          <w:lang w:val="en-US"/>
        </w:rPr>
        <w:t xml:space="preserve"> </w:t>
      </w:r>
      <w:r w:rsidRPr="00752D17">
        <w:rPr>
          <w:rFonts w:cs="Arial"/>
        </w:rPr>
        <w:t>____</w:t>
      </w:r>
      <w:r w:rsidRPr="00752D17">
        <w:rPr>
          <w:rFonts w:cs="Arial"/>
          <w:lang w:val="en-US"/>
        </w:rPr>
        <w:t xml:space="preserve">____________, </w:t>
      </w:r>
      <w:proofErr w:type="spellStart"/>
      <w:r w:rsidRPr="00752D17">
        <w:rPr>
          <w:rFonts w:cs="Arial"/>
          <w:lang w:val="en-US"/>
        </w:rPr>
        <w:t>да</w:t>
      </w:r>
      <w:proofErr w:type="spellEnd"/>
      <w:r w:rsidRPr="00752D17">
        <w:rPr>
          <w:rFonts w:cs="Arial"/>
          <w:lang w:val="en-US"/>
        </w:rPr>
        <w:t xml:space="preserve"> </w:t>
      </w:r>
      <w:proofErr w:type="spellStart"/>
      <w:r w:rsidRPr="00752D17">
        <w:rPr>
          <w:rFonts w:cs="Arial"/>
          <w:lang w:val="en-US"/>
        </w:rPr>
        <w:t>учествује</w:t>
      </w:r>
      <w:proofErr w:type="spellEnd"/>
      <w:r w:rsidRPr="00752D17">
        <w:rPr>
          <w:rFonts w:cs="Arial"/>
          <w:lang w:val="en-US"/>
        </w:rPr>
        <w:t xml:space="preserve"> у </w:t>
      </w:r>
      <w:proofErr w:type="spellStart"/>
      <w:r w:rsidRPr="00752D17">
        <w:rPr>
          <w:rFonts w:cs="Arial"/>
          <w:lang w:val="en-US"/>
        </w:rPr>
        <w:t>отвореном</w:t>
      </w:r>
      <w:proofErr w:type="spellEnd"/>
      <w:r w:rsidRPr="00752D17">
        <w:rPr>
          <w:rFonts w:cs="Arial"/>
          <w:lang w:val="en-US"/>
        </w:rPr>
        <w:t xml:space="preserve"> </w:t>
      </w:r>
      <w:proofErr w:type="spellStart"/>
      <w:r w:rsidRPr="00752D17">
        <w:rPr>
          <w:rFonts w:cs="Arial"/>
          <w:lang w:val="en-US"/>
        </w:rPr>
        <w:t>поступку</w:t>
      </w:r>
      <w:proofErr w:type="spellEnd"/>
      <w:r w:rsidRPr="00752D17">
        <w:rPr>
          <w:rFonts w:cs="Arial"/>
          <w:lang w:val="en-US"/>
        </w:rPr>
        <w:t xml:space="preserve"> </w:t>
      </w:r>
      <w:proofErr w:type="spellStart"/>
      <w:r w:rsidRPr="00752D17">
        <w:rPr>
          <w:rFonts w:cs="Arial"/>
          <w:lang w:val="en-US"/>
        </w:rPr>
        <w:t>јавне</w:t>
      </w:r>
      <w:proofErr w:type="spellEnd"/>
      <w:r w:rsidRPr="00752D17">
        <w:rPr>
          <w:rFonts w:cs="Arial"/>
        </w:rPr>
        <w:t xml:space="preserve"> н</w:t>
      </w:r>
      <w:proofErr w:type="spellStart"/>
      <w:r w:rsidRPr="00752D17">
        <w:rPr>
          <w:rFonts w:cs="Arial"/>
          <w:lang w:val="en-US"/>
        </w:rPr>
        <w:t>абавке</w:t>
      </w:r>
      <w:proofErr w:type="spellEnd"/>
      <w:r w:rsidRPr="00752D17">
        <w:rPr>
          <w:rFonts w:cs="Arial"/>
          <w:lang w:val="en-US"/>
        </w:rPr>
        <w:t xml:space="preserve"> </w:t>
      </w:r>
      <w:r w:rsidRPr="00752D17">
        <w:rPr>
          <w:rFonts w:eastAsia="Batang" w:cs="Arial"/>
          <w:bCs/>
          <w:szCs w:val="20"/>
          <w:lang w:val="sr-Latn-CS" w:eastAsia="sr-Latn-CS"/>
        </w:rPr>
        <w:t>Реагенси, изузев за трансфузију</w:t>
      </w:r>
      <w:r w:rsidRPr="00752D17">
        <w:rPr>
          <w:rFonts w:eastAsia="Batang" w:cs="Arial"/>
          <w:bCs/>
          <w:szCs w:val="20"/>
          <w:lang w:eastAsia="sr-Latn-CS"/>
        </w:rPr>
        <w:t xml:space="preserve">, </w:t>
      </w:r>
      <w:r w:rsidRPr="00752D17">
        <w:rPr>
          <w:rFonts w:eastAsia="Arial" w:cs="Arial"/>
          <w:color w:val="000000"/>
        </w:rPr>
        <w:t xml:space="preserve">бр. </w:t>
      </w:r>
      <w:r>
        <w:rPr>
          <w:rFonts w:eastAsia="Arial" w:cs="Arial"/>
          <w:color w:val="000000"/>
        </w:rPr>
        <w:t>404-1-110/20-4</w:t>
      </w:r>
      <w:r w:rsidRPr="00752D17">
        <w:rPr>
          <w:rFonts w:cs="Arial"/>
          <w:lang w:val="en-US"/>
        </w:rPr>
        <w:t xml:space="preserve">, </w:t>
      </w:r>
      <w:proofErr w:type="spellStart"/>
      <w:r w:rsidRPr="00752D17">
        <w:rPr>
          <w:rFonts w:cs="Arial"/>
          <w:lang w:val="en-US"/>
        </w:rPr>
        <w:t>са</w:t>
      </w:r>
      <w:proofErr w:type="spellEnd"/>
      <w:r w:rsidRPr="00752D17">
        <w:rPr>
          <w:rFonts w:cs="Arial"/>
        </w:rPr>
        <w:t xml:space="preserve"> доле наведеним</w:t>
      </w:r>
      <w:r w:rsidRPr="00752D17">
        <w:rPr>
          <w:rFonts w:cs="Arial"/>
          <w:lang w:val="en-US"/>
        </w:rPr>
        <w:t xml:space="preserve"> </w:t>
      </w:r>
      <w:proofErr w:type="spellStart"/>
      <w:r w:rsidRPr="00752D17">
        <w:rPr>
          <w:rFonts w:cs="Arial"/>
          <w:lang w:val="en-US"/>
        </w:rPr>
        <w:t>производима</w:t>
      </w:r>
      <w:proofErr w:type="spellEnd"/>
      <w:r w:rsidRPr="00752D17">
        <w:rPr>
          <w:rFonts w:cs="Arial"/>
        </w:rPr>
        <w:t>,</w:t>
      </w:r>
      <w:r w:rsidRPr="00752D17">
        <w:rPr>
          <w:rFonts w:cs="Arial"/>
          <w:lang w:val="en-US"/>
        </w:rPr>
        <w:t xml:space="preserve"> </w:t>
      </w:r>
      <w:proofErr w:type="spellStart"/>
      <w:r w:rsidRPr="00752D17">
        <w:rPr>
          <w:rFonts w:cs="Arial"/>
          <w:lang w:val="en-US"/>
        </w:rPr>
        <w:t>из</w:t>
      </w:r>
      <w:proofErr w:type="spellEnd"/>
      <w:r w:rsidRPr="00752D17">
        <w:rPr>
          <w:rFonts w:cs="Arial"/>
          <w:lang w:val="en-US"/>
        </w:rPr>
        <w:t xml:space="preserve"> </w:t>
      </w:r>
      <w:proofErr w:type="spellStart"/>
      <w:r w:rsidRPr="00752D17">
        <w:rPr>
          <w:rFonts w:cs="Arial"/>
          <w:lang w:val="en-US"/>
        </w:rPr>
        <w:t>производног</w:t>
      </w:r>
      <w:proofErr w:type="spellEnd"/>
      <w:r w:rsidRPr="00752D17">
        <w:rPr>
          <w:rFonts w:cs="Arial"/>
          <w:lang w:val="en-US"/>
        </w:rPr>
        <w:t xml:space="preserve"> </w:t>
      </w:r>
      <w:proofErr w:type="spellStart"/>
      <w:r w:rsidRPr="00752D17">
        <w:rPr>
          <w:rFonts w:cs="Arial"/>
          <w:lang w:val="en-US"/>
        </w:rPr>
        <w:t>програма</w:t>
      </w:r>
      <w:proofErr w:type="spellEnd"/>
      <w:r w:rsidRPr="00752D17">
        <w:rPr>
          <w:rFonts w:cs="Arial"/>
        </w:rPr>
        <w:t xml:space="preserve"> носиоца уписа у Регистар медицинских средстава</w:t>
      </w:r>
      <w:r w:rsidRPr="00752D17">
        <w:rPr>
          <w:rFonts w:cs="Arial"/>
          <w:lang w:val="en-US"/>
        </w:rPr>
        <w:t>____________</w:t>
      </w:r>
      <w:r w:rsidRPr="00752D17">
        <w:rPr>
          <w:rFonts w:cs="Arial"/>
        </w:rPr>
        <w:t xml:space="preserve">___________(уписати назив уписа у Регистар медицинских средстава), који укључују све ставке са дефинисаним количинама у Прилогу </w:t>
      </w:r>
      <w:r w:rsidRPr="00752D17">
        <w:rPr>
          <w:rFonts w:cs="Arial"/>
          <w:b/>
          <w:color w:val="000000"/>
        </w:rPr>
        <w:t>Б</w:t>
      </w:r>
      <w:r w:rsidRPr="00752D17">
        <w:rPr>
          <w:rFonts w:cs="Arial"/>
        </w:rPr>
        <w:t xml:space="preserve"> конурсне документације -  Техничка спецификација</w:t>
      </w:r>
      <w:r w:rsidRPr="00752D17">
        <w:rPr>
          <w:rFonts w:cs="Arial"/>
          <w:lang w:val="en-US"/>
        </w:rPr>
        <w:t>.</w:t>
      </w:r>
    </w:p>
    <w:p w:rsidR="00A32FC4" w:rsidRPr="0013795B" w:rsidRDefault="00A32FC4" w:rsidP="00A32FC4">
      <w:pPr>
        <w:rPr>
          <w:rFonts w:cs="Arial"/>
          <w:sz w:val="18"/>
        </w:rPr>
      </w:pPr>
    </w:p>
    <w:tbl>
      <w:tblPr>
        <w:tblW w:w="7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6116"/>
      </w:tblGrid>
      <w:tr w:rsidR="00A32FC4" w:rsidRPr="0013795B" w:rsidTr="003B7C52">
        <w:trPr>
          <w:trHeight w:val="290"/>
          <w:jc w:val="center"/>
        </w:trPr>
        <w:tc>
          <w:tcPr>
            <w:tcW w:w="1293" w:type="dxa"/>
            <w:noWrap/>
            <w:vAlign w:val="center"/>
            <w:hideMark/>
          </w:tcPr>
          <w:p w:rsidR="00A32FC4" w:rsidRPr="000E6C1D" w:rsidRDefault="00A32FC4" w:rsidP="003B7C52">
            <w:pPr>
              <w:spacing w:after="0"/>
              <w:jc w:val="center"/>
              <w:rPr>
                <w:rFonts w:eastAsia="Times New Roman" w:cs="Arial"/>
                <w:bCs/>
                <w:color w:val="000000"/>
              </w:rPr>
            </w:pPr>
            <w:r w:rsidRPr="000E6C1D">
              <w:rPr>
                <w:rFonts w:eastAsia="Times New Roman" w:cs="Arial"/>
                <w:bCs/>
                <w:color w:val="000000"/>
              </w:rPr>
              <w:t>Редни број партије</w:t>
            </w:r>
          </w:p>
        </w:tc>
        <w:tc>
          <w:tcPr>
            <w:tcW w:w="6116" w:type="dxa"/>
            <w:noWrap/>
            <w:vAlign w:val="center"/>
            <w:hideMark/>
          </w:tcPr>
          <w:p w:rsidR="00A32FC4" w:rsidRPr="000E6C1D" w:rsidRDefault="00A32FC4" w:rsidP="003B7C52">
            <w:pPr>
              <w:spacing w:after="0"/>
              <w:jc w:val="center"/>
              <w:rPr>
                <w:rFonts w:eastAsia="Times New Roman" w:cs="Arial"/>
                <w:bCs/>
                <w:color w:val="000000"/>
              </w:rPr>
            </w:pPr>
            <w:r w:rsidRPr="000E6C1D">
              <w:rPr>
                <w:rFonts w:eastAsia="Times New Roman" w:cs="Arial"/>
                <w:bCs/>
                <w:color w:val="000000"/>
              </w:rPr>
              <w:t>Назив партије</w:t>
            </w:r>
          </w:p>
        </w:tc>
      </w:tr>
      <w:tr w:rsidR="00A32FC4" w:rsidRPr="0013795B" w:rsidTr="003B7C52">
        <w:trPr>
          <w:trHeight w:val="381"/>
          <w:jc w:val="center"/>
        </w:trPr>
        <w:tc>
          <w:tcPr>
            <w:tcW w:w="1293" w:type="dxa"/>
            <w:noWrap/>
            <w:vAlign w:val="center"/>
            <w:hideMark/>
          </w:tcPr>
          <w:p w:rsidR="00A32FC4" w:rsidRPr="0013795B" w:rsidRDefault="00A32FC4" w:rsidP="003B7C52">
            <w:pPr>
              <w:spacing w:after="0"/>
              <w:jc w:val="center"/>
              <w:rPr>
                <w:rFonts w:eastAsia="Times New Roman" w:cs="Arial"/>
                <w:color w:val="000000"/>
              </w:rPr>
            </w:pPr>
          </w:p>
        </w:tc>
        <w:tc>
          <w:tcPr>
            <w:tcW w:w="6116" w:type="dxa"/>
            <w:noWrap/>
            <w:vAlign w:val="center"/>
            <w:hideMark/>
          </w:tcPr>
          <w:p w:rsidR="00A32FC4" w:rsidRPr="0013795B" w:rsidRDefault="00A32FC4" w:rsidP="003B7C52">
            <w:pPr>
              <w:spacing w:after="0"/>
              <w:jc w:val="center"/>
              <w:rPr>
                <w:rFonts w:eastAsia="Times New Roman" w:cs="Arial"/>
                <w:color w:val="000000"/>
              </w:rPr>
            </w:pPr>
          </w:p>
        </w:tc>
      </w:tr>
      <w:tr w:rsidR="00A32FC4" w:rsidRPr="0013795B" w:rsidTr="003B7C52">
        <w:trPr>
          <w:trHeight w:val="402"/>
          <w:jc w:val="center"/>
        </w:trPr>
        <w:tc>
          <w:tcPr>
            <w:tcW w:w="1293" w:type="dxa"/>
            <w:noWrap/>
            <w:vAlign w:val="center"/>
            <w:hideMark/>
          </w:tcPr>
          <w:p w:rsidR="00A32FC4" w:rsidRPr="0013795B" w:rsidRDefault="00A32FC4" w:rsidP="003B7C52">
            <w:pPr>
              <w:spacing w:after="0"/>
              <w:jc w:val="center"/>
              <w:rPr>
                <w:rFonts w:eastAsia="Times New Roman" w:cs="Arial"/>
                <w:color w:val="000000"/>
              </w:rPr>
            </w:pPr>
          </w:p>
        </w:tc>
        <w:tc>
          <w:tcPr>
            <w:tcW w:w="6116" w:type="dxa"/>
            <w:noWrap/>
            <w:vAlign w:val="center"/>
            <w:hideMark/>
          </w:tcPr>
          <w:p w:rsidR="00A32FC4" w:rsidRPr="0013795B" w:rsidRDefault="00A32FC4" w:rsidP="003B7C52">
            <w:pPr>
              <w:spacing w:after="0"/>
              <w:jc w:val="center"/>
              <w:rPr>
                <w:rFonts w:eastAsia="Times New Roman" w:cs="Arial"/>
                <w:color w:val="000000"/>
              </w:rPr>
            </w:pPr>
          </w:p>
        </w:tc>
      </w:tr>
      <w:tr w:rsidR="00A32FC4" w:rsidRPr="0013795B" w:rsidTr="003B7C52">
        <w:trPr>
          <w:trHeight w:val="402"/>
          <w:jc w:val="center"/>
        </w:trPr>
        <w:tc>
          <w:tcPr>
            <w:tcW w:w="1293" w:type="dxa"/>
            <w:noWrap/>
            <w:vAlign w:val="center"/>
          </w:tcPr>
          <w:p w:rsidR="00A32FC4" w:rsidRPr="0013795B" w:rsidRDefault="00A32FC4" w:rsidP="003B7C52">
            <w:pPr>
              <w:spacing w:after="0"/>
              <w:jc w:val="center"/>
              <w:rPr>
                <w:rFonts w:eastAsia="Times New Roman" w:cs="Arial"/>
                <w:color w:val="000000"/>
              </w:rPr>
            </w:pPr>
          </w:p>
        </w:tc>
        <w:tc>
          <w:tcPr>
            <w:tcW w:w="6116" w:type="dxa"/>
            <w:noWrap/>
            <w:vAlign w:val="center"/>
          </w:tcPr>
          <w:p w:rsidR="00A32FC4" w:rsidRPr="0013795B" w:rsidRDefault="00A32FC4" w:rsidP="003B7C52">
            <w:pPr>
              <w:spacing w:after="0"/>
              <w:jc w:val="center"/>
              <w:rPr>
                <w:rFonts w:eastAsia="Times New Roman" w:cs="Arial"/>
                <w:color w:val="000000"/>
              </w:rPr>
            </w:pPr>
          </w:p>
        </w:tc>
      </w:tr>
      <w:tr w:rsidR="00A32FC4" w:rsidRPr="0013795B" w:rsidTr="003B7C52">
        <w:trPr>
          <w:trHeight w:val="402"/>
          <w:jc w:val="center"/>
        </w:trPr>
        <w:tc>
          <w:tcPr>
            <w:tcW w:w="1293" w:type="dxa"/>
            <w:noWrap/>
            <w:vAlign w:val="center"/>
          </w:tcPr>
          <w:p w:rsidR="00A32FC4" w:rsidRPr="0013795B" w:rsidRDefault="00A32FC4" w:rsidP="003B7C52">
            <w:pPr>
              <w:spacing w:after="0"/>
              <w:jc w:val="center"/>
              <w:rPr>
                <w:rFonts w:eastAsia="Times New Roman" w:cs="Arial"/>
                <w:color w:val="000000"/>
              </w:rPr>
            </w:pPr>
          </w:p>
        </w:tc>
        <w:tc>
          <w:tcPr>
            <w:tcW w:w="6116" w:type="dxa"/>
            <w:noWrap/>
            <w:vAlign w:val="center"/>
          </w:tcPr>
          <w:p w:rsidR="00A32FC4" w:rsidRPr="0013795B" w:rsidRDefault="00A32FC4" w:rsidP="003B7C52">
            <w:pPr>
              <w:spacing w:after="0"/>
              <w:jc w:val="center"/>
              <w:rPr>
                <w:rFonts w:eastAsia="Times New Roman" w:cs="Arial"/>
                <w:color w:val="000000"/>
              </w:rPr>
            </w:pPr>
          </w:p>
        </w:tc>
      </w:tr>
    </w:tbl>
    <w:p w:rsidR="00A32FC4" w:rsidRDefault="00A32FC4" w:rsidP="00A32FC4">
      <w:pPr>
        <w:rPr>
          <w:rFonts w:cs="Arial"/>
        </w:rPr>
      </w:pPr>
    </w:p>
    <w:p w:rsidR="00A32FC4" w:rsidRPr="0013795B" w:rsidRDefault="00A32FC4" w:rsidP="00A32FC4">
      <w:pPr>
        <w:rPr>
          <w:rFonts w:cs="Arial"/>
        </w:rPr>
      </w:pPr>
      <w:r w:rsidRPr="0013795B">
        <w:rPr>
          <w:rFonts w:cs="Arial"/>
        </w:rPr>
        <w:t>Овим овлашћењем обавезујемо се да ћемо као носилац уписа у Регистар медицинских средстава, за добра која су предмет понуде:</w:t>
      </w:r>
    </w:p>
    <w:p w:rsidR="00A32FC4" w:rsidRPr="00D66723" w:rsidRDefault="00A32FC4" w:rsidP="00A32FC4">
      <w:pPr>
        <w:numPr>
          <w:ilvl w:val="0"/>
          <w:numId w:val="1"/>
        </w:numPr>
        <w:spacing w:after="200" w:line="276" w:lineRule="auto"/>
        <w:ind w:right="2"/>
        <w:contextualSpacing/>
        <w:rPr>
          <w:rFonts w:cs="Arial"/>
        </w:rPr>
      </w:pPr>
      <w:r w:rsidRPr="00D66723">
        <w:rPr>
          <w:rFonts w:cs="Arial"/>
        </w:rPr>
        <w:t>благовремено обезбедити обнову дозвола за промет за све време трајања оквирног споразума, односно закључених уговора са здравственим установама;</w:t>
      </w:r>
    </w:p>
    <w:p w:rsidR="00A32FC4" w:rsidRPr="001812D1" w:rsidRDefault="00A32FC4" w:rsidP="00A32FC4">
      <w:pPr>
        <w:numPr>
          <w:ilvl w:val="0"/>
          <w:numId w:val="1"/>
        </w:numPr>
        <w:spacing w:after="200" w:line="276" w:lineRule="auto"/>
        <w:ind w:right="2"/>
        <w:contextualSpacing/>
        <w:rPr>
          <w:rFonts w:cs="Arial"/>
        </w:rPr>
      </w:pPr>
      <w:r w:rsidRPr="00D66723">
        <w:rPr>
          <w:rFonts w:cs="Arial"/>
        </w:rPr>
        <w:t>обезбедити континуитет у снабдевању како по врстама, тако и по количинама добара по оквирном споразуму, односно закљученим уговорима са здравственим установама, а све у складу и за све време трајања оквирног споразума, односно закључених уговора са здравственим установама;</w:t>
      </w:r>
    </w:p>
    <w:p w:rsidR="00A32FC4" w:rsidRPr="00125B24" w:rsidRDefault="00A32FC4" w:rsidP="00A32FC4">
      <w:pPr>
        <w:numPr>
          <w:ilvl w:val="0"/>
          <w:numId w:val="1"/>
        </w:numPr>
        <w:spacing w:after="200" w:line="276" w:lineRule="auto"/>
        <w:ind w:right="2"/>
        <w:contextualSpacing/>
        <w:rPr>
          <w:rFonts w:cs="Arial"/>
        </w:rPr>
      </w:pPr>
      <w:r w:rsidRPr="00125B24">
        <w:t>испоручивати добра са роком трајања не краћим од 12 месеци од дана испоруке, односно, за медицинска средства чији је произвођачки рок 12 месеци или краће, рок трајања не може бити краћи од 2/3 произвођачког рока, за шта као доказ понуђач доставља изјаву на сопственом обрасцу и потписану од стране овлашћеног лица.</w:t>
      </w:r>
    </w:p>
    <w:p w:rsidR="00A32FC4" w:rsidRPr="008C5694" w:rsidRDefault="00A32FC4" w:rsidP="00A32FC4">
      <w:pPr>
        <w:spacing w:after="200" w:line="276" w:lineRule="auto"/>
        <w:ind w:left="360"/>
        <w:contextualSpacing/>
        <w:rPr>
          <w:rFonts w:cs="Arial"/>
          <w:color w:val="FF0000"/>
        </w:rPr>
      </w:pPr>
    </w:p>
    <w:tbl>
      <w:tblPr>
        <w:tblW w:w="0" w:type="auto"/>
        <w:tblLayout w:type="fixed"/>
        <w:tblCellMar>
          <w:left w:w="0" w:type="dxa"/>
          <w:right w:w="0" w:type="dxa"/>
        </w:tblCellMar>
        <w:tblLook w:val="0000" w:firstRow="0" w:lastRow="0" w:firstColumn="0" w:lastColumn="0" w:noHBand="0" w:noVBand="0"/>
      </w:tblPr>
      <w:tblGrid>
        <w:gridCol w:w="3260"/>
        <w:gridCol w:w="6000"/>
      </w:tblGrid>
      <w:tr w:rsidR="00A32FC4" w:rsidRPr="0013795B" w:rsidTr="003B7C52">
        <w:trPr>
          <w:trHeight w:val="279"/>
        </w:trPr>
        <w:tc>
          <w:tcPr>
            <w:tcW w:w="3260" w:type="dxa"/>
            <w:tcBorders>
              <w:top w:val="nil"/>
              <w:left w:val="nil"/>
              <w:bottom w:val="nil"/>
              <w:right w:val="nil"/>
            </w:tcBorders>
            <w:vAlign w:val="bottom"/>
          </w:tcPr>
          <w:p w:rsidR="00A32FC4" w:rsidRPr="008C5694" w:rsidRDefault="00A32FC4" w:rsidP="003B7C52">
            <w:pPr>
              <w:widowControl w:val="0"/>
              <w:autoSpaceDE w:val="0"/>
              <w:autoSpaceDN w:val="0"/>
              <w:adjustRightInd w:val="0"/>
              <w:spacing w:after="0"/>
              <w:ind w:left="425"/>
              <w:rPr>
                <w:rFonts w:eastAsia="Times New Roman" w:cs="Arial"/>
                <w:szCs w:val="20"/>
                <w:lang w:val="en-US"/>
              </w:rPr>
            </w:pPr>
            <w:r w:rsidRPr="008C5694">
              <w:rPr>
                <w:rFonts w:eastAsia="Times New Roman" w:cs="Arial"/>
                <w:b/>
                <w:bCs/>
                <w:szCs w:val="20"/>
                <w:lang w:val="en-US"/>
              </w:rPr>
              <w:t>У _____________________</w:t>
            </w:r>
          </w:p>
        </w:tc>
        <w:tc>
          <w:tcPr>
            <w:tcW w:w="6000" w:type="dxa"/>
            <w:tcBorders>
              <w:top w:val="nil"/>
              <w:left w:val="nil"/>
              <w:bottom w:val="nil"/>
              <w:right w:val="nil"/>
            </w:tcBorders>
            <w:vAlign w:val="bottom"/>
          </w:tcPr>
          <w:p w:rsidR="00A32FC4" w:rsidRPr="0013795B" w:rsidRDefault="00A32FC4" w:rsidP="003B7C52">
            <w:pPr>
              <w:widowControl w:val="0"/>
              <w:autoSpaceDE w:val="0"/>
              <w:autoSpaceDN w:val="0"/>
              <w:adjustRightInd w:val="0"/>
              <w:spacing w:after="0"/>
              <w:ind w:left="2122"/>
              <w:jc w:val="center"/>
              <w:rPr>
                <w:rFonts w:eastAsia="Times New Roman" w:cs="Arial"/>
                <w:szCs w:val="20"/>
                <w:lang w:val="en-US"/>
              </w:rPr>
            </w:pPr>
            <w:proofErr w:type="spellStart"/>
            <w:r w:rsidRPr="008C5694">
              <w:rPr>
                <w:rFonts w:eastAsia="Times New Roman" w:cs="Arial"/>
                <w:b/>
                <w:bCs/>
                <w:szCs w:val="20"/>
                <w:lang w:val="en-US"/>
              </w:rPr>
              <w:t>Овлашћено</w:t>
            </w:r>
            <w:proofErr w:type="spellEnd"/>
            <w:r w:rsidRPr="008C5694">
              <w:rPr>
                <w:rFonts w:eastAsia="Times New Roman" w:cs="Arial"/>
                <w:b/>
                <w:bCs/>
                <w:szCs w:val="20"/>
                <w:lang w:val="en-US"/>
              </w:rPr>
              <w:t xml:space="preserve"> </w:t>
            </w:r>
            <w:proofErr w:type="spellStart"/>
            <w:r w:rsidRPr="008C5694">
              <w:rPr>
                <w:rFonts w:eastAsia="Times New Roman" w:cs="Arial"/>
                <w:b/>
                <w:bCs/>
                <w:szCs w:val="20"/>
                <w:lang w:val="en-US"/>
              </w:rPr>
              <w:t>лице</w:t>
            </w:r>
            <w:proofErr w:type="spellEnd"/>
            <w:r w:rsidRPr="008C5694">
              <w:rPr>
                <w:rFonts w:eastAsia="Times New Roman" w:cs="Arial"/>
                <w:b/>
                <w:bCs/>
                <w:szCs w:val="20"/>
              </w:rPr>
              <w:t xml:space="preserve"> носиоца уписа у Регистар медицинских средстава</w:t>
            </w:r>
            <w:r w:rsidRPr="008C5694">
              <w:rPr>
                <w:rFonts w:eastAsia="Times New Roman" w:cs="Arial"/>
                <w:b/>
                <w:bCs/>
                <w:szCs w:val="20"/>
                <w:lang w:val="en-US"/>
              </w:rPr>
              <w:t>:</w:t>
            </w:r>
          </w:p>
        </w:tc>
      </w:tr>
      <w:tr w:rsidR="00A32FC4" w:rsidRPr="0013795B" w:rsidTr="003B7C52">
        <w:trPr>
          <w:trHeight w:val="451"/>
        </w:trPr>
        <w:tc>
          <w:tcPr>
            <w:tcW w:w="3260" w:type="dxa"/>
            <w:tcBorders>
              <w:top w:val="nil"/>
              <w:left w:val="nil"/>
              <w:bottom w:val="nil"/>
              <w:right w:val="nil"/>
            </w:tcBorders>
            <w:vAlign w:val="bottom"/>
          </w:tcPr>
          <w:p w:rsidR="00A32FC4" w:rsidRPr="0013795B" w:rsidRDefault="00A32FC4" w:rsidP="003B7C52">
            <w:pPr>
              <w:widowControl w:val="0"/>
              <w:autoSpaceDE w:val="0"/>
              <w:autoSpaceDN w:val="0"/>
              <w:adjustRightInd w:val="0"/>
              <w:spacing w:after="0"/>
              <w:ind w:left="425"/>
              <w:rPr>
                <w:rFonts w:eastAsia="Times New Roman" w:cs="Arial"/>
                <w:szCs w:val="20"/>
                <w:lang w:val="en-US"/>
              </w:rPr>
            </w:pPr>
          </w:p>
        </w:tc>
        <w:tc>
          <w:tcPr>
            <w:tcW w:w="6000" w:type="dxa"/>
            <w:tcBorders>
              <w:top w:val="nil"/>
              <w:left w:val="nil"/>
              <w:bottom w:val="nil"/>
              <w:right w:val="nil"/>
            </w:tcBorders>
            <w:vAlign w:val="bottom"/>
          </w:tcPr>
          <w:p w:rsidR="00A32FC4" w:rsidRPr="0013795B" w:rsidRDefault="00A32FC4" w:rsidP="003B7C52">
            <w:pPr>
              <w:widowControl w:val="0"/>
              <w:autoSpaceDE w:val="0"/>
              <w:autoSpaceDN w:val="0"/>
              <w:adjustRightInd w:val="0"/>
              <w:spacing w:after="0"/>
              <w:ind w:left="780"/>
              <w:rPr>
                <w:rFonts w:eastAsia="Times New Roman" w:cs="Arial"/>
                <w:szCs w:val="20"/>
                <w:lang w:val="en-US"/>
              </w:rPr>
            </w:pPr>
          </w:p>
        </w:tc>
      </w:tr>
      <w:tr w:rsidR="00A32FC4" w:rsidRPr="0013795B" w:rsidTr="003B7C52">
        <w:trPr>
          <w:trHeight w:val="456"/>
        </w:trPr>
        <w:tc>
          <w:tcPr>
            <w:tcW w:w="3260" w:type="dxa"/>
            <w:tcBorders>
              <w:top w:val="nil"/>
              <w:left w:val="nil"/>
              <w:bottom w:val="nil"/>
              <w:right w:val="nil"/>
            </w:tcBorders>
            <w:vAlign w:val="bottom"/>
          </w:tcPr>
          <w:p w:rsidR="00A32FC4" w:rsidRPr="0013795B" w:rsidRDefault="00A32FC4" w:rsidP="003B7C52">
            <w:pPr>
              <w:widowControl w:val="0"/>
              <w:autoSpaceDE w:val="0"/>
              <w:autoSpaceDN w:val="0"/>
              <w:adjustRightInd w:val="0"/>
              <w:spacing w:after="0"/>
              <w:ind w:left="425"/>
              <w:rPr>
                <w:rFonts w:eastAsia="Times New Roman" w:cs="Arial"/>
                <w:szCs w:val="20"/>
                <w:lang w:val="en-US"/>
              </w:rPr>
            </w:pPr>
            <w:proofErr w:type="spellStart"/>
            <w:r w:rsidRPr="0013795B">
              <w:rPr>
                <w:rFonts w:eastAsia="Times New Roman" w:cs="Arial"/>
                <w:b/>
                <w:bCs/>
                <w:szCs w:val="20"/>
                <w:lang w:val="en-US"/>
              </w:rPr>
              <w:t>дана</w:t>
            </w:r>
            <w:proofErr w:type="spellEnd"/>
            <w:r w:rsidRPr="0013795B">
              <w:rPr>
                <w:rFonts w:eastAsia="Times New Roman" w:cs="Arial"/>
                <w:b/>
                <w:bCs/>
                <w:szCs w:val="20"/>
                <w:lang w:val="en-US"/>
              </w:rPr>
              <w:t xml:space="preserve"> __________________</w:t>
            </w:r>
          </w:p>
        </w:tc>
        <w:tc>
          <w:tcPr>
            <w:tcW w:w="6000" w:type="dxa"/>
            <w:tcBorders>
              <w:top w:val="nil"/>
              <w:left w:val="nil"/>
              <w:bottom w:val="nil"/>
              <w:right w:val="nil"/>
            </w:tcBorders>
            <w:vAlign w:val="bottom"/>
          </w:tcPr>
          <w:p w:rsidR="00A32FC4" w:rsidRPr="0013795B" w:rsidRDefault="00A32FC4" w:rsidP="003B7C52">
            <w:pPr>
              <w:widowControl w:val="0"/>
              <w:autoSpaceDE w:val="0"/>
              <w:autoSpaceDN w:val="0"/>
              <w:adjustRightInd w:val="0"/>
              <w:spacing w:after="0"/>
              <w:ind w:left="425"/>
              <w:jc w:val="center"/>
              <w:rPr>
                <w:rFonts w:eastAsia="Times New Roman" w:cs="Arial"/>
                <w:szCs w:val="20"/>
                <w:lang w:val="en-US"/>
              </w:rPr>
            </w:pPr>
            <w:r w:rsidRPr="0013795B">
              <w:rPr>
                <w:rFonts w:eastAsia="Times New Roman" w:cs="Arial"/>
                <w:b/>
                <w:bCs/>
                <w:szCs w:val="20"/>
              </w:rPr>
              <w:t xml:space="preserve">                               </w:t>
            </w:r>
            <w:r w:rsidRPr="0013795B">
              <w:rPr>
                <w:rFonts w:eastAsia="Times New Roman" w:cs="Arial"/>
                <w:b/>
                <w:bCs/>
                <w:szCs w:val="20"/>
                <w:lang w:val="en-US"/>
              </w:rPr>
              <w:t>_________________________________</w:t>
            </w:r>
          </w:p>
        </w:tc>
      </w:tr>
    </w:tbl>
    <w:p w:rsidR="00A32FC4" w:rsidRPr="0013795B" w:rsidRDefault="00A32FC4" w:rsidP="00A32FC4">
      <w:pPr>
        <w:spacing w:after="200" w:line="276" w:lineRule="auto"/>
        <w:ind w:left="720"/>
        <w:contextualSpacing/>
        <w:rPr>
          <w:rFonts w:cs="Arial"/>
        </w:rPr>
      </w:pPr>
    </w:p>
    <w:p w:rsidR="00A32FC4" w:rsidRPr="0013795B" w:rsidRDefault="00A32FC4" w:rsidP="00A32FC4">
      <w:pPr>
        <w:widowControl w:val="0"/>
        <w:autoSpaceDE w:val="0"/>
        <w:autoSpaceDN w:val="0"/>
        <w:adjustRightInd w:val="0"/>
        <w:ind w:left="62"/>
        <w:rPr>
          <w:rFonts w:eastAsia="Times New Roman" w:cs="Arial"/>
          <w:b/>
          <w:bCs/>
          <w:szCs w:val="20"/>
          <w:lang w:val="en-US"/>
        </w:rPr>
      </w:pPr>
    </w:p>
    <w:p w:rsidR="00A32FC4" w:rsidRPr="0013795B" w:rsidRDefault="00A32FC4" w:rsidP="00A32FC4">
      <w:pPr>
        <w:widowControl w:val="0"/>
        <w:autoSpaceDE w:val="0"/>
        <w:autoSpaceDN w:val="0"/>
        <w:adjustRightInd w:val="0"/>
        <w:rPr>
          <w:rFonts w:eastAsia="Times New Roman" w:cs="Arial"/>
          <w:b/>
          <w:bCs/>
          <w:szCs w:val="20"/>
        </w:rPr>
      </w:pPr>
      <w:proofErr w:type="spellStart"/>
      <w:r w:rsidRPr="0013795B">
        <w:rPr>
          <w:rFonts w:eastAsia="Times New Roman" w:cs="Arial"/>
          <w:b/>
          <w:bCs/>
          <w:szCs w:val="20"/>
          <w:lang w:val="en-US"/>
        </w:rPr>
        <w:t>Напомена</w:t>
      </w:r>
      <w:proofErr w:type="spellEnd"/>
      <w:r w:rsidRPr="0013795B">
        <w:rPr>
          <w:rFonts w:eastAsia="Times New Roman" w:cs="Arial"/>
          <w:b/>
          <w:bCs/>
          <w:szCs w:val="20"/>
          <w:lang w:val="en-US"/>
        </w:rPr>
        <w:t>:</w:t>
      </w:r>
      <w:r w:rsidRPr="0013795B">
        <w:rPr>
          <w:rFonts w:eastAsia="Times New Roman" w:cs="Arial"/>
          <w:b/>
          <w:bCs/>
          <w:szCs w:val="20"/>
        </w:rPr>
        <w:t xml:space="preserve"> </w:t>
      </w:r>
    </w:p>
    <w:p w:rsidR="00A32FC4" w:rsidRPr="0013795B" w:rsidRDefault="00A32FC4" w:rsidP="00A32FC4">
      <w:pPr>
        <w:widowControl w:val="0"/>
        <w:autoSpaceDE w:val="0"/>
        <w:autoSpaceDN w:val="0"/>
        <w:adjustRightInd w:val="0"/>
        <w:spacing w:after="60"/>
        <w:rPr>
          <w:rFonts w:eastAsia="Times New Roman" w:cs="Arial"/>
          <w:bCs/>
          <w:szCs w:val="20"/>
        </w:rPr>
      </w:pPr>
      <w:r w:rsidRPr="0013795B">
        <w:rPr>
          <w:rFonts w:eastAsia="Times New Roman" w:cs="Arial"/>
          <w:bCs/>
          <w:szCs w:val="20"/>
        </w:rPr>
        <w:t xml:space="preserve">Образац је потребно доставити за сваког носиоца уписа у Регистар медицинских средстава, чија се добра нуде. У случају да се нуде добра више различитих носиоца уписа у Регистар медицинских средстава, образац копирати у </w:t>
      </w:r>
      <w:proofErr w:type="spellStart"/>
      <w:r w:rsidRPr="0013795B">
        <w:rPr>
          <w:rFonts w:eastAsia="Times New Roman" w:cs="Arial"/>
          <w:szCs w:val="20"/>
          <w:lang w:val="en-US"/>
        </w:rPr>
        <w:t>довољном</w:t>
      </w:r>
      <w:proofErr w:type="spellEnd"/>
      <w:r w:rsidRPr="0013795B">
        <w:rPr>
          <w:rFonts w:eastAsia="Times New Roman" w:cs="Arial"/>
          <w:szCs w:val="20"/>
          <w:lang w:val="en-US"/>
        </w:rPr>
        <w:t xml:space="preserve"> </w:t>
      </w:r>
      <w:proofErr w:type="spellStart"/>
      <w:r w:rsidRPr="0013795B">
        <w:rPr>
          <w:rFonts w:eastAsia="Times New Roman" w:cs="Arial"/>
          <w:szCs w:val="20"/>
          <w:lang w:val="en-US"/>
        </w:rPr>
        <w:t>броју</w:t>
      </w:r>
      <w:proofErr w:type="spellEnd"/>
      <w:r w:rsidRPr="0013795B">
        <w:rPr>
          <w:rFonts w:eastAsia="Times New Roman" w:cs="Arial"/>
          <w:szCs w:val="20"/>
          <w:lang w:val="en-US"/>
        </w:rPr>
        <w:t xml:space="preserve"> </w:t>
      </w:r>
      <w:proofErr w:type="spellStart"/>
      <w:r w:rsidRPr="0013795B">
        <w:rPr>
          <w:rFonts w:eastAsia="Times New Roman" w:cs="Arial"/>
          <w:szCs w:val="20"/>
          <w:lang w:val="en-US"/>
        </w:rPr>
        <w:t>примерака</w:t>
      </w:r>
      <w:proofErr w:type="spellEnd"/>
      <w:r w:rsidRPr="0013795B">
        <w:rPr>
          <w:rFonts w:eastAsia="Times New Roman" w:cs="Arial"/>
          <w:szCs w:val="20"/>
        </w:rPr>
        <w:t xml:space="preserve">, за сваког </w:t>
      </w:r>
      <w:r w:rsidRPr="0013795B">
        <w:rPr>
          <w:rFonts w:eastAsia="Times New Roman" w:cs="Arial"/>
          <w:bCs/>
          <w:szCs w:val="20"/>
        </w:rPr>
        <w:t>носиоца уписа у Регистар медицинских средстава.</w:t>
      </w:r>
    </w:p>
    <w:p w:rsidR="00A32FC4" w:rsidRPr="0013795B" w:rsidRDefault="00A32FC4" w:rsidP="00A32FC4">
      <w:pPr>
        <w:widowControl w:val="0"/>
        <w:autoSpaceDE w:val="0"/>
        <w:autoSpaceDN w:val="0"/>
        <w:adjustRightInd w:val="0"/>
        <w:spacing w:after="60"/>
        <w:rPr>
          <w:rFonts w:eastAsia="Times New Roman" w:cs="Arial"/>
          <w:b/>
          <w:bCs/>
          <w:szCs w:val="20"/>
        </w:rPr>
      </w:pPr>
      <w:r w:rsidRPr="0013795B">
        <w:rPr>
          <w:rFonts w:eastAsia="Times New Roman" w:cs="Arial"/>
          <w:bCs/>
          <w:szCs w:val="20"/>
        </w:rPr>
        <w:t xml:space="preserve">У случају да се нуди више добара истог носиоца уписа у Регистар медицинских средстава, образац прилагодити </w:t>
      </w:r>
      <w:bookmarkStart w:id="3" w:name="_GoBack"/>
      <w:bookmarkEnd w:id="3"/>
      <w:r w:rsidRPr="0013795B">
        <w:rPr>
          <w:rFonts w:eastAsia="Times New Roman" w:cs="Arial"/>
          <w:bCs/>
          <w:szCs w:val="20"/>
        </w:rPr>
        <w:t>броју партија</w:t>
      </w:r>
      <w:r w:rsidRPr="0013795B">
        <w:rPr>
          <w:rFonts w:eastAsia="Times New Roman" w:cs="Arial"/>
          <w:szCs w:val="20"/>
        </w:rPr>
        <w:t xml:space="preserve"> за сваког </w:t>
      </w:r>
      <w:r w:rsidRPr="0013795B">
        <w:rPr>
          <w:rFonts w:eastAsia="Times New Roman" w:cs="Arial"/>
          <w:bCs/>
          <w:szCs w:val="20"/>
        </w:rPr>
        <w:t>носиоца уписа у Регистар медицинских средстава.</w:t>
      </w:r>
    </w:p>
    <w:p w:rsidR="00A32FC4" w:rsidRDefault="00A32FC4" w:rsidP="00A32FC4">
      <w:pPr>
        <w:spacing w:line="252" w:lineRule="auto"/>
        <w:rPr>
          <w:rFonts w:cs="Arial"/>
          <w:bCs/>
          <w:noProof/>
          <w:szCs w:val="20"/>
        </w:rPr>
      </w:pPr>
      <w:r w:rsidRPr="0013795B">
        <w:rPr>
          <w:rFonts w:cs="Arial"/>
          <w:bCs/>
          <w:noProof/>
          <w:szCs w:val="20"/>
        </w:rPr>
        <w:t>Образац број 11. не доставља понуђач уколико је носилац уписа у Регистар медицинских средстава за добро за које доставља понуду.</w:t>
      </w:r>
    </w:p>
    <w:p w:rsidR="00D66F8C" w:rsidRDefault="00D66F8C"/>
    <w:sectPr w:rsidR="00D66F8C" w:rsidSect="001442DE">
      <w:pgSz w:w="12240" w:h="15840"/>
      <w:pgMar w:top="851"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D72787"/>
    <w:multiLevelType w:val="hybridMultilevel"/>
    <w:tmpl w:val="2DB861A0"/>
    <w:lvl w:ilvl="0" w:tplc="D3E804C2">
      <w:start w:val="1"/>
      <w:numFmt w:val="decimal"/>
      <w:lvlText w:val="%1."/>
      <w:lvlJc w:val="left"/>
      <w:pPr>
        <w:ind w:left="720" w:hanging="360"/>
      </w:pPr>
      <w:rPr>
        <w:color w:val="auto"/>
      </w:rPr>
    </w:lvl>
    <w:lvl w:ilvl="1" w:tplc="911C54B0">
      <w:start w:val="1"/>
      <w:numFmt w:val="upp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FC4"/>
    <w:rsid w:val="001442DE"/>
    <w:rsid w:val="00A32FC4"/>
    <w:rsid w:val="00D66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B8E75"/>
  <w15:chartTrackingRefBased/>
  <w15:docId w15:val="{4547715C-67D5-425A-A4EF-94C76C4CA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FC4"/>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Markovic</dc:creator>
  <cp:keywords/>
  <dc:description/>
  <cp:lastModifiedBy>Ana Markovic</cp:lastModifiedBy>
  <cp:revision>2</cp:revision>
  <dcterms:created xsi:type="dcterms:W3CDTF">2020-03-12T13:50:00Z</dcterms:created>
  <dcterms:modified xsi:type="dcterms:W3CDTF">2020-03-12T13:51:00Z</dcterms:modified>
</cp:coreProperties>
</file>