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954DE" w:rsidRPr="0018238E" w:rsidTr="00A954DE">
        <w:tc>
          <w:tcPr>
            <w:tcW w:w="9360" w:type="dxa"/>
          </w:tcPr>
          <w:p w:rsidR="00A954DE" w:rsidRPr="00C35619" w:rsidRDefault="00A954DE" w:rsidP="00A954DE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C35619">
              <w:rPr>
                <w:rFonts w:cs="Arial"/>
                <w:bCs/>
                <w:szCs w:val="20"/>
                <w:lang w:val="en-GB"/>
              </w:rPr>
              <w:t>Farmalogist</w:t>
            </w:r>
            <w:r w:rsidRPr="00C35619">
              <w:rPr>
                <w:rFonts w:cs="Arial"/>
                <w:bCs/>
                <w:szCs w:val="20"/>
                <w:lang w:val="sr-Cyrl-CS"/>
              </w:rPr>
              <w:t xml:space="preserve"> </w:t>
            </w:r>
            <w:r w:rsidRPr="00C35619">
              <w:rPr>
                <w:rFonts w:cs="Arial"/>
                <w:bCs/>
                <w:szCs w:val="20"/>
                <w:lang w:val="en-GB"/>
              </w:rPr>
              <w:t>d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  <w:lang w:val="en-GB"/>
              </w:rPr>
              <w:t>o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  <w:lang w:val="en-GB"/>
              </w:rPr>
              <w:t>o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</w:rPr>
              <w:t>,</w:t>
            </w:r>
            <w:r w:rsidRPr="00C35619">
              <w:rPr>
                <w:rFonts w:cs="Arial"/>
                <w:szCs w:val="20"/>
              </w:rPr>
              <w:t xml:space="preserve"> ул. Миријевски булевар бр. 3, Београд, кога заступа директор Силвана Џуџевић</w:t>
            </w:r>
          </w:p>
        </w:tc>
      </w:tr>
      <w:tr w:rsidR="00A954DE" w:rsidRPr="0018238E" w:rsidTr="00A954DE">
        <w:tc>
          <w:tcPr>
            <w:tcW w:w="9360" w:type="dxa"/>
          </w:tcPr>
          <w:p w:rsidR="00A954DE" w:rsidRPr="001A174D" w:rsidRDefault="00A954DE" w:rsidP="00A954DE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1A174D">
              <w:rPr>
                <w:rFonts w:cs="Arial"/>
                <w:szCs w:val="20"/>
              </w:rPr>
              <w:t xml:space="preserve">Матични број: </w:t>
            </w:r>
            <w:r>
              <w:rPr>
                <w:rFonts w:cs="Arial"/>
                <w:szCs w:val="20"/>
              </w:rPr>
              <w:t>17408933</w:t>
            </w:r>
          </w:p>
        </w:tc>
      </w:tr>
      <w:tr w:rsidR="00A954DE" w:rsidRPr="0018238E" w:rsidTr="00A954DE">
        <w:tc>
          <w:tcPr>
            <w:tcW w:w="9360" w:type="dxa"/>
          </w:tcPr>
          <w:p w:rsidR="00A954DE" w:rsidRPr="001A174D" w:rsidRDefault="00A954DE" w:rsidP="00A954DE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1A174D">
              <w:rPr>
                <w:rFonts w:cs="Arial"/>
                <w:szCs w:val="20"/>
              </w:rPr>
              <w:t xml:space="preserve">ПИБ: </w:t>
            </w:r>
            <w:r>
              <w:rPr>
                <w:rFonts w:cs="Arial"/>
                <w:szCs w:val="20"/>
              </w:rPr>
              <w:t>100270693</w:t>
            </w:r>
          </w:p>
        </w:tc>
      </w:tr>
      <w:tr w:rsidR="0018238E" w:rsidRPr="0018238E" w:rsidTr="00A954DE">
        <w:tc>
          <w:tcPr>
            <w:tcW w:w="9360" w:type="dxa"/>
          </w:tcPr>
          <w:p w:rsidR="0018238E" w:rsidRPr="0018238E" w:rsidRDefault="0018238E" w:rsidP="0018238E">
            <w:pPr>
              <w:widowControl w:val="0"/>
              <w:spacing w:after="0"/>
              <w:ind w:left="425"/>
              <w:jc w:val="left"/>
              <w:rPr>
                <w:rFonts w:cs="Arial"/>
                <w:szCs w:val="20"/>
                <w:highlight w:val="yellow"/>
                <w:lang w:val="en-US"/>
              </w:rPr>
            </w:pPr>
            <w:r w:rsidRPr="0018238E">
              <w:rPr>
                <w:rFonts w:eastAsia="Times New Roman" w:cs="Arial"/>
                <w:szCs w:val="20"/>
              </w:rPr>
              <w:t xml:space="preserve">   </w:t>
            </w:r>
            <w:r w:rsidR="00A954DE" w:rsidRPr="00FB19D9">
              <w:rPr>
                <w:rFonts w:cs="Arial"/>
                <w:szCs w:val="20"/>
              </w:rPr>
              <w:t xml:space="preserve">Број рачуна: </w:t>
            </w:r>
            <w:r w:rsidR="00A954DE" w:rsidRPr="00C35619">
              <w:rPr>
                <w:rFonts w:cs="Arial"/>
                <w:szCs w:val="20"/>
              </w:rPr>
              <w:t xml:space="preserve">160-364774-11 који се води код </w:t>
            </w:r>
            <w:r w:rsidR="00A954DE" w:rsidRPr="00C35619">
              <w:rPr>
                <w:rFonts w:cs="Arial"/>
                <w:szCs w:val="20"/>
                <w:lang w:val="sr-Latn-RS"/>
              </w:rPr>
              <w:t>Banke Intesa</w:t>
            </w:r>
          </w:p>
        </w:tc>
      </w:tr>
    </w:tbl>
    <w:p w:rsidR="00222B9C" w:rsidRPr="00726BBB" w:rsidRDefault="0018238E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18238E" w:rsidRPr="0018238E" w:rsidRDefault="0018238E" w:rsidP="0018238E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0"/>
          <w:lang w:val="sr-Cyrl-CS"/>
        </w:rPr>
      </w:pPr>
      <w:r w:rsidRPr="0018238E">
        <w:rPr>
          <w:rFonts w:eastAsia="Times New Roman" w:cs="Arial"/>
          <w:b/>
          <w:bCs/>
          <w:szCs w:val="20"/>
          <w:lang w:val="en-US"/>
        </w:rPr>
        <w:t>ЗА ЈАВНУ НАБАВКУ</w:t>
      </w:r>
      <w:r w:rsidRPr="0018238E">
        <w:rPr>
          <w:rFonts w:eastAsia="Times New Roman" w:cs="Arial"/>
          <w:b/>
          <w:bCs/>
          <w:szCs w:val="20"/>
        </w:rPr>
        <w:t xml:space="preserve"> </w:t>
      </w:r>
      <w:r w:rsidRPr="0018238E">
        <w:rPr>
          <w:b/>
          <w:szCs w:val="20"/>
          <w:lang w:val="sr-Cyrl-CS"/>
        </w:rPr>
        <w:t>ЛЕКОВА ЗА ЛЕЧЕЊЕ МУЛТИПЛЕ СКЛЕРОЗЕ</w:t>
      </w:r>
    </w:p>
    <w:p w:rsidR="005B1839" w:rsidRPr="005B1839" w:rsidRDefault="005B1839" w:rsidP="005B1839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0"/>
          <w:lang w:val="sr-Cyrl-CS"/>
        </w:rPr>
      </w:pPr>
      <w:r w:rsidRPr="005B1839">
        <w:rPr>
          <w:b/>
          <w:szCs w:val="20"/>
          <w:lang w:val="sr-Cyrl-CS"/>
        </w:rPr>
        <w:t>ЗА ПАРТИ</w:t>
      </w:r>
      <w:r w:rsidRPr="005B1839">
        <w:rPr>
          <w:b/>
          <w:szCs w:val="20"/>
        </w:rPr>
        <w:t>ЈУ</w:t>
      </w:r>
      <w:r w:rsidRPr="005B1839">
        <w:rPr>
          <w:b/>
          <w:szCs w:val="20"/>
          <w:lang w:val="sr-Cyrl-CS"/>
        </w:rPr>
        <w:t xml:space="preserve"> </w:t>
      </w:r>
    </w:p>
    <w:p w:rsidR="005B1839" w:rsidRPr="005B1839" w:rsidRDefault="005B1839" w:rsidP="005B183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Cs w:val="20"/>
        </w:rPr>
      </w:pPr>
      <w:r w:rsidRPr="005B1839">
        <w:rPr>
          <w:rFonts w:eastAsia="Times New Roman"/>
          <w:b/>
          <w:bCs/>
          <w:color w:val="000000"/>
          <w:szCs w:val="18"/>
        </w:rPr>
        <w:t>5 - Глатирамер ацетат јачине 40 mg за нове пацијенте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18238E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AF7A95">
        <w:rPr>
          <w:rFonts w:cs="Arial"/>
          <w:szCs w:val="20"/>
        </w:rPr>
        <w:t xml:space="preserve">да је Републички фонд за здравствено осигурање </w:t>
      </w:r>
      <w:r>
        <w:rPr>
          <w:rFonts w:cs="Arial"/>
          <w:szCs w:val="20"/>
        </w:rPr>
        <w:t xml:space="preserve">(у даљем тексту: Фонд) </w:t>
      </w:r>
      <w:r w:rsidRPr="00AF7A95">
        <w:rPr>
          <w:rFonts w:cs="Arial"/>
          <w:szCs w:val="20"/>
        </w:rPr>
        <w:t xml:space="preserve">спровео отворени поступак јавне набавке </w:t>
      </w:r>
      <w:r>
        <w:rPr>
          <w:szCs w:val="20"/>
          <w:lang w:val="sr-Cyrl-CS"/>
        </w:rPr>
        <w:t>Л</w:t>
      </w:r>
      <w:r w:rsidRPr="00AF7A95">
        <w:rPr>
          <w:szCs w:val="20"/>
          <w:lang w:val="sr-Cyrl-CS"/>
        </w:rPr>
        <w:t>екова за лечење мултипле склерозе</w:t>
      </w:r>
      <w:r>
        <w:rPr>
          <w:szCs w:val="20"/>
          <w:lang w:val="sr-Cyrl-CS"/>
        </w:rPr>
        <w:t xml:space="preserve"> за 2018. годину</w:t>
      </w:r>
      <w:r w:rsidRPr="00AF7A95">
        <w:rPr>
          <w:rFonts w:cs="Arial"/>
          <w:szCs w:val="20"/>
        </w:rPr>
        <w:t>, бр. 404-1-110/</w:t>
      </w:r>
      <w:r>
        <w:rPr>
          <w:rFonts w:cs="Arial"/>
          <w:szCs w:val="20"/>
        </w:rPr>
        <w:t>18-58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18238E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 xml:space="preserve">да је Фонд закључио оквирни споразум са добављачем </w:t>
      </w:r>
      <w:r w:rsidR="00A954DE">
        <w:rPr>
          <w:rFonts w:cs="Arial"/>
          <w:bCs/>
          <w:szCs w:val="20"/>
          <w:lang w:val="en-GB"/>
        </w:rPr>
        <w:t>Farmalogist</w:t>
      </w:r>
      <w:r w:rsidRPr="007B29D3">
        <w:rPr>
          <w:rFonts w:cs="Arial"/>
          <w:bCs/>
          <w:szCs w:val="20"/>
          <w:lang w:val="sr-Cyrl-CS"/>
        </w:rPr>
        <w:t xml:space="preserve"> </w:t>
      </w:r>
      <w:r w:rsidRPr="007B29D3">
        <w:rPr>
          <w:rFonts w:cs="Arial"/>
          <w:bCs/>
          <w:szCs w:val="20"/>
          <w:lang w:val="en-GB"/>
        </w:rPr>
        <w:t>d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szCs w:val="20"/>
        </w:rPr>
        <w:t xml:space="preserve"> на основу </w:t>
      </w:r>
      <w:r w:rsidR="005B1839" w:rsidRPr="00AF7A95">
        <w:rPr>
          <w:rFonts w:cs="Arial"/>
          <w:szCs w:val="20"/>
        </w:rPr>
        <w:t xml:space="preserve">Одлуке бр. </w:t>
      </w:r>
      <w:r w:rsidR="005B1839" w:rsidRPr="00B75137">
        <w:rPr>
          <w:rFonts w:cs="Arial"/>
          <w:szCs w:val="20"/>
        </w:rPr>
        <w:t>404-1-56/18-39 од 21.02.2019</w:t>
      </w:r>
      <w:r w:rsidRPr="007B29D3">
        <w:rPr>
          <w:rFonts w:cs="Arial"/>
          <w:szCs w:val="20"/>
        </w:rPr>
        <w:t>. године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18238E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7B29D3">
        <w:rPr>
          <w:rFonts w:cs="Arial"/>
          <w:szCs w:val="20"/>
        </w:rPr>
        <w:t>да овај уговор о јавној набавци закључују у склад</w:t>
      </w:r>
      <w:r w:rsidR="005B1839">
        <w:rPr>
          <w:rFonts w:cs="Arial"/>
          <w:szCs w:val="20"/>
        </w:rPr>
        <w:t>у са оквирним споразумом бр. 5-3</w:t>
      </w:r>
      <w:r w:rsidRPr="007B29D3">
        <w:rPr>
          <w:rFonts w:cs="Arial"/>
          <w:szCs w:val="20"/>
        </w:rPr>
        <w:t xml:space="preserve">/19 од </w:t>
      </w:r>
      <w:r w:rsidR="000315A8">
        <w:rPr>
          <w:rFonts w:cs="Arial"/>
          <w:szCs w:val="20"/>
          <w:lang w:val="en-US"/>
        </w:rPr>
        <w:t>07</w:t>
      </w:r>
      <w:r w:rsidRPr="007B29D3">
        <w:rPr>
          <w:rFonts w:cs="Arial"/>
          <w:szCs w:val="20"/>
        </w:rPr>
        <w:t>.03.2019. године</w:t>
      </w:r>
      <w:r w:rsidR="00235E43" w:rsidRPr="00235E43">
        <w:rPr>
          <w:rFonts w:eastAsia="Times New Roman" w:cs="Arial"/>
          <w:color w:val="FF0000"/>
          <w:szCs w:val="20"/>
          <w:lang w:val="en-US"/>
        </w:rPr>
        <w:t xml:space="preserve">. </w:t>
      </w:r>
      <w:r w:rsidR="008104AF" w:rsidRPr="00CE3B2D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5B1839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>Цена из овог Уговора је јединична цена навед</w:t>
      </w:r>
      <w:r>
        <w:rPr>
          <w:rFonts w:cs="Arial"/>
          <w:szCs w:val="20"/>
        </w:rPr>
        <w:t>ена у оквирном споразуму бр. 5-3</w:t>
      </w:r>
      <w:r w:rsidRPr="007B29D3">
        <w:rPr>
          <w:rFonts w:cs="Arial"/>
          <w:szCs w:val="20"/>
        </w:rPr>
        <w:t xml:space="preserve">/19 од </w:t>
      </w:r>
      <w:r w:rsidR="000315A8">
        <w:rPr>
          <w:rFonts w:cs="Arial"/>
          <w:szCs w:val="20"/>
          <w:lang w:val="en-US"/>
        </w:rPr>
        <w:t>07</w:t>
      </w:r>
      <w:r w:rsidRPr="007B29D3">
        <w:rPr>
          <w:rFonts w:cs="Arial"/>
          <w:szCs w:val="20"/>
        </w:rPr>
        <w:t>.03.2019. године</w:t>
      </w:r>
      <w:r>
        <w:rPr>
          <w:rFonts w:cs="Arial"/>
          <w:szCs w:val="20"/>
        </w:rPr>
        <w:t xml:space="preserve"> </w:t>
      </w:r>
      <w:r w:rsidRPr="00AF7A95">
        <w:rPr>
          <w:rFonts w:cs="Arial"/>
          <w:szCs w:val="20"/>
        </w:rPr>
        <w:t>и Спецификацији лекова са ценама (Прилог 1).</w:t>
      </w:r>
      <w:r w:rsidR="008104AF"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 xml:space="preserve">нос </w:t>
      </w:r>
      <w:r w:rsidR="0084314F">
        <w:rPr>
          <w:rFonts w:eastAsia="Times New Roman" w:cs="Arial"/>
          <w:szCs w:val="20"/>
          <w:lang w:val="en-US"/>
        </w:rPr>
        <w:t>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18238E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</w:t>
      </w:r>
      <w:r>
        <w:rPr>
          <w:rFonts w:eastAsia="Arial" w:cs="Arial"/>
          <w:color w:val="000000"/>
        </w:rPr>
        <w:t>2020.</w:t>
      </w:r>
      <w:r w:rsidRPr="008104AF">
        <w:rPr>
          <w:rFonts w:eastAsia="Arial" w:cs="Arial"/>
          <w:color w:val="000000"/>
        </w:rPr>
        <w:t xml:space="preserve"> години биће реализоване највише до износа средстава која ће за ову намену бити одобрена у тој буџетској години</w:t>
      </w:r>
      <w:r w:rsidRPr="007B29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18238E">
        <w:rPr>
          <w:rFonts w:eastAsia="Times New Roman" w:cs="Arial"/>
          <w:szCs w:val="20"/>
          <w:lang w:val="en-US"/>
        </w:rPr>
        <w:t xml:space="preserve">од </w:t>
      </w:r>
      <w:r w:rsidR="00A954DE">
        <w:rPr>
          <w:rFonts w:eastAsia="Times New Roman" w:cs="Arial"/>
          <w:bCs/>
          <w:szCs w:val="20"/>
          <w:lang w:val="sr-Latn-RS"/>
        </w:rPr>
        <w:t>24</w:t>
      </w:r>
      <w:r w:rsidR="00826AFE" w:rsidRPr="0018238E">
        <w:rPr>
          <w:rFonts w:eastAsia="Times New Roman" w:cs="Arial"/>
          <w:bCs/>
          <w:szCs w:val="20"/>
        </w:rPr>
        <w:t xml:space="preserve"> </w:t>
      </w:r>
      <w:r w:rsidR="00826AFE" w:rsidRPr="0018238E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7032F8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8238E" w:rsidRPr="00D26E43" w:rsidRDefault="00A954D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Farmalogist</w:t>
            </w:r>
            <w:r w:rsidR="0018238E" w:rsidRPr="00D26E43">
              <w:rPr>
                <w:rFonts w:cs="Arial"/>
                <w:b/>
                <w:szCs w:val="20"/>
                <w:lang w:val="sr-Latn-RS"/>
              </w:rPr>
              <w:t xml:space="preserve">  d.o.o.</w:t>
            </w: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8238E" w:rsidRPr="001425A9" w:rsidTr="00A15C3B">
        <w:trPr>
          <w:trHeight w:val="525"/>
        </w:trPr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18238E" w:rsidRPr="00D26E43" w:rsidRDefault="00A954D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3D" w:rsidRDefault="00282D3D" w:rsidP="001C32E4">
      <w:pPr>
        <w:spacing w:after="0"/>
      </w:pPr>
      <w:r>
        <w:separator/>
      </w:r>
    </w:p>
  </w:endnote>
  <w:endnote w:type="continuationSeparator" w:id="0">
    <w:p w:rsidR="00282D3D" w:rsidRDefault="00282D3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3D" w:rsidRDefault="00282D3D" w:rsidP="001C32E4">
      <w:pPr>
        <w:spacing w:after="0"/>
      </w:pPr>
      <w:r>
        <w:separator/>
      </w:r>
    </w:p>
  </w:footnote>
  <w:footnote w:type="continuationSeparator" w:id="0">
    <w:p w:rsidR="00282D3D" w:rsidRDefault="00282D3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48321C34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A86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315A8"/>
    <w:rsid w:val="00074E71"/>
    <w:rsid w:val="000B6F52"/>
    <w:rsid w:val="00105230"/>
    <w:rsid w:val="00136BF6"/>
    <w:rsid w:val="001425A9"/>
    <w:rsid w:val="0018238E"/>
    <w:rsid w:val="001C32E4"/>
    <w:rsid w:val="001D7DDD"/>
    <w:rsid w:val="001E4949"/>
    <w:rsid w:val="00222B9C"/>
    <w:rsid w:val="00235E43"/>
    <w:rsid w:val="00282D3D"/>
    <w:rsid w:val="00293A57"/>
    <w:rsid w:val="002D31A6"/>
    <w:rsid w:val="00302980"/>
    <w:rsid w:val="00306F41"/>
    <w:rsid w:val="0031660A"/>
    <w:rsid w:val="003D5F61"/>
    <w:rsid w:val="003E3BF1"/>
    <w:rsid w:val="003E4D85"/>
    <w:rsid w:val="004316B9"/>
    <w:rsid w:val="00482647"/>
    <w:rsid w:val="004A04C9"/>
    <w:rsid w:val="004B34DA"/>
    <w:rsid w:val="0053421C"/>
    <w:rsid w:val="00557529"/>
    <w:rsid w:val="005662DF"/>
    <w:rsid w:val="005B1839"/>
    <w:rsid w:val="005C6743"/>
    <w:rsid w:val="005E0D00"/>
    <w:rsid w:val="00612EEB"/>
    <w:rsid w:val="00670662"/>
    <w:rsid w:val="00694F65"/>
    <w:rsid w:val="006C1E3E"/>
    <w:rsid w:val="006C3209"/>
    <w:rsid w:val="007008B3"/>
    <w:rsid w:val="007032F8"/>
    <w:rsid w:val="00713EF7"/>
    <w:rsid w:val="00780059"/>
    <w:rsid w:val="00793E0E"/>
    <w:rsid w:val="00806CB4"/>
    <w:rsid w:val="008104AF"/>
    <w:rsid w:val="00821984"/>
    <w:rsid w:val="00826AFE"/>
    <w:rsid w:val="00827D93"/>
    <w:rsid w:val="0084314F"/>
    <w:rsid w:val="00884B9B"/>
    <w:rsid w:val="008D375D"/>
    <w:rsid w:val="008F5803"/>
    <w:rsid w:val="008F618A"/>
    <w:rsid w:val="009168DE"/>
    <w:rsid w:val="00932F1E"/>
    <w:rsid w:val="00990838"/>
    <w:rsid w:val="009A7B4E"/>
    <w:rsid w:val="009D17CB"/>
    <w:rsid w:val="009F2617"/>
    <w:rsid w:val="00A004C4"/>
    <w:rsid w:val="00A110C1"/>
    <w:rsid w:val="00A15C3B"/>
    <w:rsid w:val="00A40DE1"/>
    <w:rsid w:val="00A954DE"/>
    <w:rsid w:val="00AA7EC7"/>
    <w:rsid w:val="00B15479"/>
    <w:rsid w:val="00B166A3"/>
    <w:rsid w:val="00B6216F"/>
    <w:rsid w:val="00B8252A"/>
    <w:rsid w:val="00BA3004"/>
    <w:rsid w:val="00BF0E49"/>
    <w:rsid w:val="00BF7D85"/>
    <w:rsid w:val="00C3565A"/>
    <w:rsid w:val="00CB10BC"/>
    <w:rsid w:val="00CB3FFF"/>
    <w:rsid w:val="00CD17F0"/>
    <w:rsid w:val="00CD2253"/>
    <w:rsid w:val="00CE3B2D"/>
    <w:rsid w:val="00D175B3"/>
    <w:rsid w:val="00D7616A"/>
    <w:rsid w:val="00D87E03"/>
    <w:rsid w:val="00EA26D2"/>
    <w:rsid w:val="00ED62DF"/>
    <w:rsid w:val="00FB677D"/>
    <w:rsid w:val="00FC3B7B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3C92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2019-03-07T07:15:00Z</cp:lastPrinted>
  <dcterms:created xsi:type="dcterms:W3CDTF">2019-05-24T11:06:00Z</dcterms:created>
  <dcterms:modified xsi:type="dcterms:W3CDTF">2019-05-24T11:06:00Z</dcterms:modified>
</cp:coreProperties>
</file>