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D17811" w:rsidRPr="00CB1975" w:rsidRDefault="00D17811" w:rsidP="00D17811">
      <w:pPr>
        <w:widowControl w:val="0"/>
        <w:spacing w:after="0" w:line="240" w:lineRule="auto"/>
        <w:ind w:left="0" w:right="0" w:firstLine="0"/>
        <w:rPr>
          <w:b/>
        </w:rPr>
      </w:pPr>
      <w:proofErr w:type="spellStart"/>
      <w:r>
        <w:rPr>
          <w:b/>
          <w:lang w:val="en-US"/>
        </w:rPr>
        <w:t>Biostent</w:t>
      </w:r>
      <w:proofErr w:type="spellEnd"/>
      <w:r>
        <w:rPr>
          <w:b/>
          <w:lang w:val="en-US"/>
        </w:rPr>
        <w:t xml:space="preserve"> d.o.o.</w:t>
      </w:r>
      <w:r w:rsidRPr="00CB1975">
        <w:rPr>
          <w:b/>
        </w:rPr>
        <w:t>,</w:t>
      </w:r>
      <w:r>
        <w:rPr>
          <w:b/>
          <w:lang w:val="en-US"/>
        </w:rPr>
        <w:t xml:space="preserve"> </w:t>
      </w:r>
      <w:r>
        <w:rPr>
          <w:b/>
        </w:rPr>
        <w:t>из Београда</w:t>
      </w:r>
      <w:r w:rsidRPr="00CB1975">
        <w:rPr>
          <w:b/>
        </w:rPr>
        <w:t xml:space="preserve">, ул. </w:t>
      </w:r>
      <w:r w:rsidR="00FB12F4">
        <w:rPr>
          <w:b/>
        </w:rPr>
        <w:t>Пивљанина Баја 9/А</w:t>
      </w:r>
      <w:bookmarkStart w:id="0" w:name="_GoBack"/>
      <w:bookmarkEnd w:id="0"/>
      <w:r w:rsidRPr="00CB1975">
        <w:rPr>
          <w:b/>
        </w:rPr>
        <w:t xml:space="preserve">, кога заступа директор </w:t>
      </w:r>
      <w:r>
        <w:rPr>
          <w:b/>
        </w:rPr>
        <w:t>Татјана Томовић</w:t>
      </w:r>
    </w:p>
    <w:p w:rsidR="00D17811" w:rsidRPr="00CB1975" w:rsidRDefault="00D17811" w:rsidP="00D17811">
      <w:pPr>
        <w:widowControl w:val="0"/>
        <w:spacing w:after="0" w:line="240" w:lineRule="auto"/>
        <w:ind w:left="0" w:right="0" w:firstLine="0"/>
      </w:pPr>
      <w:r w:rsidRPr="00CB1975">
        <w:t xml:space="preserve">Матични број: </w:t>
      </w:r>
      <w:r>
        <w:t>17586556</w:t>
      </w:r>
    </w:p>
    <w:p w:rsidR="00D17811" w:rsidRPr="00CB1975" w:rsidRDefault="00D17811" w:rsidP="00D17811">
      <w:pPr>
        <w:widowControl w:val="0"/>
        <w:spacing w:after="0" w:line="240" w:lineRule="auto"/>
        <w:ind w:left="0" w:right="0" w:firstLine="0"/>
      </w:pPr>
      <w:r w:rsidRPr="00CB1975">
        <w:t xml:space="preserve">ПИБ: </w:t>
      </w:r>
      <w:r>
        <w:t>103574537</w:t>
      </w:r>
    </w:p>
    <w:p w:rsidR="00D17811" w:rsidRPr="00566254" w:rsidRDefault="00D17811" w:rsidP="00D17811">
      <w:pPr>
        <w:widowControl w:val="0"/>
        <w:spacing w:after="0" w:line="240" w:lineRule="auto"/>
        <w:ind w:left="0" w:right="0" w:firstLine="0"/>
      </w:pPr>
      <w:r>
        <w:t>Број рачуна: 170-30035540000-33 који се води код Уни кредит банке</w:t>
      </w:r>
    </w:p>
    <w:p w:rsidR="00D17811" w:rsidRPr="00566254" w:rsidRDefault="00D17811" w:rsidP="00D17811">
      <w:pPr>
        <w:widowControl w:val="0"/>
        <w:spacing w:after="0" w:line="230" w:lineRule="exact"/>
        <w:ind w:left="0" w:right="23" w:firstLine="0"/>
      </w:pPr>
      <w:r w:rsidRPr="00CB1975">
        <w:t>(у даљем тексту: Добављач)</w:t>
      </w:r>
      <w:r w:rsidRPr="00566254">
        <w:t xml:space="preserve"> </w:t>
      </w:r>
    </w:p>
    <w:p w:rsidR="00D17811" w:rsidRDefault="00D17811" w:rsidP="00D17811">
      <w:pPr>
        <w:widowControl w:val="0"/>
        <w:spacing w:after="0" w:line="240" w:lineRule="auto"/>
        <w:ind w:left="710" w:right="0" w:firstLine="0"/>
        <w:jc w:val="left"/>
      </w:pPr>
      <w:r>
        <w:t xml:space="preserve"> </w:t>
      </w:r>
    </w:p>
    <w:p w:rsidR="00BC6306" w:rsidRPr="00566254" w:rsidRDefault="00BC6306" w:rsidP="00BC6306">
      <w:pPr>
        <w:widowControl w:val="0"/>
        <w:spacing w:after="0"/>
        <w:ind w:left="0" w:firstLine="0"/>
      </w:pP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201</w:t>
      </w:r>
      <w:r w:rsidRPr="00566254">
        <w:t xml:space="preserve">_.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2E31EE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2E31EE" w:rsidRPr="002E31EE">
        <w:rPr>
          <w:b/>
          <w:bCs/>
          <w:szCs w:val="20"/>
        </w:rPr>
        <w:t>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BC6306" w:rsidRDefault="002E31EE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BC6306">
        <w:rPr>
          <w:b/>
          <w:bCs/>
          <w:szCs w:val="20"/>
        </w:rPr>
        <w:t xml:space="preserve">ЈАВНУ НАБАВКУ </w:t>
      </w:r>
      <w:r w:rsidR="00BC6306">
        <w:rPr>
          <w:b/>
          <w:szCs w:val="20"/>
        </w:rPr>
        <w:t>ГРАФТОВА</w:t>
      </w:r>
      <w:r w:rsidR="00BC6306" w:rsidRPr="00950B9B">
        <w:rPr>
          <w:b/>
          <w:szCs w:val="20"/>
        </w:rPr>
        <w:t xml:space="preserve"> И ЕНДОВАСКУЛАРНИ</w:t>
      </w:r>
      <w:r w:rsidR="00BC6306">
        <w:rPr>
          <w:b/>
          <w:szCs w:val="20"/>
        </w:rPr>
        <w:t>Х ГРАФТОВА</w:t>
      </w:r>
      <w:r w:rsidR="00BC6306" w:rsidRPr="00950B9B">
        <w:rPr>
          <w:b/>
          <w:szCs w:val="20"/>
        </w:rPr>
        <w:t xml:space="preserve"> СА ПРАТЕЋИМ СПЕЦИФИЧНИМ ПОТРОШНИМ МАТЕРИЈАЛОМ, КОЈИ ЈЕ НЕОПХОДАН ЗА ЊЕГОВУ ИМПЛАНТАЦИЈУ</w:t>
      </w:r>
      <w:r w:rsidR="00BC6306">
        <w:rPr>
          <w:b/>
          <w:bCs/>
          <w:szCs w:val="20"/>
        </w:rPr>
        <w:t xml:space="preserve"> </w:t>
      </w:r>
    </w:p>
    <w:p w:rsidR="00BC6306" w:rsidRDefault="00D17811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ПАРТИЈУ 1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>да је Републички фонд за здравствено осигурање</w:t>
      </w:r>
      <w:r w:rsidR="0003731B">
        <w:t xml:space="preserve"> (у даљем тексту: Фонд)</w:t>
      </w:r>
      <w:r w:rsidRPr="00566254">
        <w:t xml:space="preserve"> спровео </w:t>
      </w:r>
      <w:r w:rsidR="00D17811">
        <w:t>преговарачки поступак са објављивањем позива за подношењене понуда</w:t>
      </w:r>
      <w:r w:rsidRPr="00566254">
        <w:t xml:space="preserve"> јавне </w:t>
      </w:r>
      <w:r w:rsidRPr="00CD1652">
        <w:t xml:space="preserve">набавке </w:t>
      </w:r>
      <w:r w:rsidR="00D17811">
        <w:rPr>
          <w:bCs/>
          <w:szCs w:val="20"/>
        </w:rPr>
        <w:t>графта за хемодијализу и балном експандирајући покривени стент за лечење коарктације аорте</w:t>
      </w:r>
      <w:r w:rsidRPr="00CD1652">
        <w:t xml:space="preserve">, број јавне набавке: </w:t>
      </w:r>
      <w:r w:rsidR="00D17811">
        <w:t>404-4-110/19-77</w:t>
      </w:r>
      <w:r w:rsidRPr="00CD1652">
        <w:t xml:space="preserve">, </w:t>
      </w:r>
    </w:p>
    <w:p w:rsidR="00BC6306" w:rsidRPr="00CD1652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CD1652">
        <w:t xml:space="preserve">да је </w:t>
      </w:r>
      <w:r w:rsidR="0003731B">
        <w:t>Фонд</w:t>
      </w:r>
      <w:r w:rsidRPr="00CD1652">
        <w:t xml:space="preserve"> закључио оквирни споразум са </w:t>
      </w:r>
      <w:r>
        <w:t xml:space="preserve">добављачем </w:t>
      </w:r>
      <w:proofErr w:type="spellStart"/>
      <w:r w:rsidR="00D17811" w:rsidRPr="000B6889">
        <w:rPr>
          <w:lang w:val="en-US"/>
        </w:rPr>
        <w:t>Biostent</w:t>
      </w:r>
      <w:proofErr w:type="spellEnd"/>
      <w:r w:rsidR="00D17811" w:rsidRPr="000B6889">
        <w:rPr>
          <w:lang w:val="en-US"/>
        </w:rPr>
        <w:t xml:space="preserve"> </w:t>
      </w:r>
      <w:r w:rsidR="004E371D">
        <w:rPr>
          <w:lang w:val="en-US"/>
        </w:rPr>
        <w:t xml:space="preserve">d.o.o. </w:t>
      </w:r>
      <w:r w:rsidRPr="00CD1652">
        <w:t>на основу О</w:t>
      </w:r>
      <w:r>
        <w:t xml:space="preserve">длуке </w:t>
      </w:r>
      <w:r w:rsidR="00D17811">
        <w:t xml:space="preserve">о закључењу оквирног споразума </w:t>
      </w:r>
      <w:r>
        <w:t xml:space="preserve">бр. </w:t>
      </w:r>
      <w:r w:rsidR="00D17811">
        <w:t>404-1-78/19-11 од  19.12.2019. године</w:t>
      </w:r>
      <w:r w:rsidRPr="00CD1652">
        <w:t xml:space="preserve">,  </w:t>
      </w:r>
    </w:p>
    <w:p w:rsidR="00BC6306" w:rsidRPr="00566254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 w:rsidR="004E371D">
        <w:t xml:space="preserve">бр. </w:t>
      </w:r>
      <w:r w:rsidR="00D17811">
        <w:t xml:space="preserve">117-1/19 </w:t>
      </w:r>
      <w:r w:rsidR="00D17811" w:rsidRPr="00E1469E">
        <w:t xml:space="preserve">од </w:t>
      </w:r>
      <w:r w:rsidR="00E1469E" w:rsidRPr="00E1469E">
        <w:t>31</w:t>
      </w:r>
      <w:r w:rsidR="00D17811" w:rsidRPr="00E1469E">
        <w:t>.</w:t>
      </w:r>
      <w:r w:rsidR="00E1469E" w:rsidRPr="00E1469E">
        <w:rPr>
          <w:lang w:val="en-US"/>
        </w:rPr>
        <w:t>12</w:t>
      </w:r>
      <w:r w:rsidR="00D17811" w:rsidRPr="00E1469E">
        <w:t>.2019. године</w:t>
      </w:r>
      <w:r w:rsidRPr="00E1469E">
        <w:t>,</w:t>
      </w:r>
      <w:r w:rsidRPr="00566254">
        <w:t xml:space="preserve">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 w:rsidR="00D17811">
        <w:rPr>
          <w:bCs/>
          <w:szCs w:val="20"/>
        </w:rPr>
        <w:t>графта за хемодијализу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lastRenderedPageBreak/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>члану 2. овог уговора које одговарају  ценама из оквирног споразума бр</w:t>
      </w:r>
      <w:r w:rsidRPr="00E1469E">
        <w:t xml:space="preserve">. </w:t>
      </w:r>
      <w:r w:rsidR="00D17811" w:rsidRPr="00E1469E">
        <w:t xml:space="preserve">117-1/19 од </w:t>
      </w:r>
      <w:r w:rsidR="00E1469E" w:rsidRPr="00E1469E">
        <w:t>31</w:t>
      </w:r>
      <w:r w:rsidR="00D17811" w:rsidRPr="00E1469E">
        <w:t>.</w:t>
      </w:r>
      <w:r w:rsidR="00E1469E" w:rsidRPr="00E1469E">
        <w:rPr>
          <w:lang w:val="en-US"/>
        </w:rPr>
        <w:t>12</w:t>
      </w:r>
      <w:r w:rsidR="00D17811" w:rsidRPr="00E1469E">
        <w:t>.2019. године</w:t>
      </w:r>
      <w:r w:rsidRPr="00E1469E">
        <w:t>.</w:t>
      </w:r>
      <w:r w:rsidRPr="00566254">
        <w:t xml:space="preserve"> </w:t>
      </w:r>
    </w:p>
    <w:p w:rsidR="00BC6306" w:rsidRDefault="006F2ED7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Купац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</w:t>
      </w:r>
      <w:r>
        <w:t>45</w:t>
      </w:r>
      <w:r w:rsidR="00BC6306" w:rsidRPr="00566254">
        <w:t xml:space="preserve"> дана од дана </w:t>
      </w:r>
      <w:r w:rsidR="008743CE">
        <w:t>пријема</w:t>
      </w:r>
      <w:r w:rsidR="00BC6306" w:rsidRPr="00566254">
        <w:t xml:space="preserve"> фактуре</w:t>
      </w:r>
      <w:r w:rsidR="0003731B">
        <w:t xml:space="preserve">. 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>
        <w:rPr>
          <w:bCs/>
          <w:szCs w:val="20"/>
        </w:rPr>
        <w:t>графтова и ендоваскуларних графтова са пратећим специфичним потрошним материјалом, који је неопходан за његову имплантацију</w:t>
      </w:r>
      <w:r w:rsidRPr="00A65175">
        <w:t>, из члана 2. овог уговора испоручити Купцу према потребама Купца, и то у</w:t>
      </w:r>
      <w:r>
        <w:t xml:space="preserve"> року од </w:t>
      </w:r>
      <w:r w:rsidR="00D17811">
        <w:t>72 сата од пријема писменог захтева Купца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B37A33" w:rsidRPr="00566254" w:rsidRDefault="00B37A33" w:rsidP="00B37A33">
      <w:pPr>
        <w:widowControl w:val="0"/>
        <w:spacing w:after="120" w:line="240" w:lineRule="auto"/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lastRenderedPageBreak/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005" w:rsidRDefault="00EB0005" w:rsidP="00BC6306">
      <w:pPr>
        <w:spacing w:after="0" w:line="240" w:lineRule="auto"/>
      </w:pPr>
      <w:r>
        <w:separator/>
      </w:r>
    </w:p>
  </w:endnote>
  <w:endnote w:type="continuationSeparator" w:id="0">
    <w:p w:rsidR="00EB0005" w:rsidRDefault="00EB0005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005" w:rsidRDefault="00EB0005" w:rsidP="00BC6306">
      <w:pPr>
        <w:spacing w:after="0" w:line="240" w:lineRule="auto"/>
      </w:pPr>
      <w:r>
        <w:separator/>
      </w:r>
    </w:p>
  </w:footnote>
  <w:footnote w:type="continuationSeparator" w:id="0">
    <w:p w:rsidR="00EB0005" w:rsidRDefault="00EB0005" w:rsidP="00BC6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306"/>
    <w:rsid w:val="0003731B"/>
    <w:rsid w:val="000676F8"/>
    <w:rsid w:val="002A1879"/>
    <w:rsid w:val="002E31EE"/>
    <w:rsid w:val="00342DF5"/>
    <w:rsid w:val="00385748"/>
    <w:rsid w:val="0041161E"/>
    <w:rsid w:val="00467721"/>
    <w:rsid w:val="004E371D"/>
    <w:rsid w:val="005F1A56"/>
    <w:rsid w:val="005F7B7F"/>
    <w:rsid w:val="00666F94"/>
    <w:rsid w:val="006F2ED7"/>
    <w:rsid w:val="007D5E1A"/>
    <w:rsid w:val="00841932"/>
    <w:rsid w:val="008743CE"/>
    <w:rsid w:val="008A149D"/>
    <w:rsid w:val="00A23C17"/>
    <w:rsid w:val="00AB7302"/>
    <w:rsid w:val="00B37A33"/>
    <w:rsid w:val="00BC6306"/>
    <w:rsid w:val="00C514A2"/>
    <w:rsid w:val="00C55360"/>
    <w:rsid w:val="00CC2FC6"/>
    <w:rsid w:val="00CE65E0"/>
    <w:rsid w:val="00D17811"/>
    <w:rsid w:val="00DB0F8B"/>
    <w:rsid w:val="00E1469E"/>
    <w:rsid w:val="00EB0005"/>
    <w:rsid w:val="00ED7A1F"/>
    <w:rsid w:val="00FB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1F1F2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14</cp:revision>
  <cp:lastPrinted>2019-12-25T08:14:00Z</cp:lastPrinted>
  <dcterms:created xsi:type="dcterms:W3CDTF">2019-12-25T08:19:00Z</dcterms:created>
  <dcterms:modified xsi:type="dcterms:W3CDTF">2021-01-27T08:14:00Z</dcterms:modified>
</cp:coreProperties>
</file>