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9B" w:rsidRPr="00D7149B" w:rsidRDefault="00D7149B" w:rsidP="00D7149B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502235586"/>
      <w:r w:rsidRPr="00D7149B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D7149B" w:rsidRPr="00D7149B" w:rsidRDefault="00D7149B" w:rsidP="00D7149B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D7149B">
        <w:rPr>
          <w:rFonts w:ascii="Arial" w:eastAsia="Calibri" w:hAnsi="Arial" w:cs="Arial"/>
          <w:sz w:val="20"/>
          <w:lang w:val="sr-Cyrl-RS"/>
        </w:rPr>
        <w:tab/>
      </w:r>
      <w:r w:rsidRPr="00D7149B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D7149B" w:rsidRPr="00D7149B" w:rsidRDefault="00D7149B" w:rsidP="00D7149B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D7149B" w:rsidRPr="00D7149B" w:rsidRDefault="00D7149B" w:rsidP="00D7149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D7149B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____________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D7149B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D7149B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Times New Roman" w:hAnsi="Arial" w:cs="Arial"/>
          <w:sz w:val="20"/>
          <w:szCs w:val="20"/>
        </w:rPr>
        <w:t>Оригинални</w:t>
      </w:r>
      <w:proofErr w:type="spellEnd"/>
      <w:r w:rsidRPr="00D7149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7149B">
        <w:rPr>
          <w:rFonts w:ascii="Arial" w:eastAsia="Times New Roman" w:hAnsi="Arial" w:cs="Arial"/>
          <w:sz w:val="20"/>
          <w:szCs w:val="20"/>
        </w:rPr>
        <w:t>иновативни</w:t>
      </w:r>
      <w:proofErr w:type="spellEnd"/>
      <w:r w:rsidRPr="00D7149B">
        <w:rPr>
          <w:rFonts w:ascii="Arial" w:eastAsia="Times New Roman" w:hAnsi="Arial" w:cs="Arial"/>
          <w:sz w:val="20"/>
          <w:szCs w:val="20"/>
        </w:rPr>
        <w:t xml:space="preserve"> л</w:t>
      </w:r>
      <w:r w:rsidRPr="00D7149B">
        <w:rPr>
          <w:rFonts w:ascii="Arial" w:eastAsia="Calibri" w:hAnsi="Arial" w:cs="Arial"/>
          <w:bCs/>
          <w:sz w:val="20"/>
          <w:szCs w:val="20"/>
          <w:lang w:val="sr-Cyrl-CS"/>
        </w:rPr>
        <w:t>еков</w:t>
      </w:r>
      <w:r w:rsidRPr="00D7149B">
        <w:rPr>
          <w:rFonts w:ascii="Arial" w:eastAsia="Calibri" w:hAnsi="Arial" w:cs="Arial"/>
          <w:bCs/>
          <w:sz w:val="20"/>
          <w:szCs w:val="20"/>
        </w:rPr>
        <w:t>и</w:t>
      </w:r>
      <w:r w:rsidRPr="00D7149B">
        <w:rPr>
          <w:rFonts w:ascii="Arial" w:eastAsia="Times New Roman" w:hAnsi="Arial" w:cs="Arial"/>
          <w:sz w:val="20"/>
          <w:szCs w:val="20"/>
        </w:rPr>
        <w:t xml:space="preserve">, </w:t>
      </w:r>
      <w:r w:rsidRPr="00D7149B">
        <w:rPr>
          <w:rFonts w:ascii="Arial" w:eastAsia="Times New Roman" w:hAnsi="Arial" w:cs="Arial"/>
          <w:sz w:val="20"/>
          <w:szCs w:val="20"/>
          <w:lang w:val="sr-Cyrl-RS"/>
        </w:rPr>
        <w:t>бр.</w:t>
      </w:r>
      <w:r w:rsidRPr="00D7149B">
        <w:rPr>
          <w:rFonts w:ascii="Arial" w:eastAsia="Times New Roman" w:hAnsi="Arial" w:cs="Arial"/>
          <w:sz w:val="20"/>
          <w:szCs w:val="20"/>
        </w:rPr>
        <w:t xml:space="preserve"> 404-1-110/18-</w:t>
      </w:r>
      <w:r w:rsidRPr="00D7149B">
        <w:rPr>
          <w:rFonts w:ascii="Arial" w:eastAsia="Times New Roman" w:hAnsi="Arial" w:cs="Arial"/>
          <w:sz w:val="20"/>
          <w:szCs w:val="20"/>
          <w:lang w:val="sr-Cyrl-RS"/>
        </w:rPr>
        <w:t>62</w:t>
      </w:r>
      <w:r w:rsidRPr="00D7149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 xml:space="preserve">доле </w:t>
      </w:r>
      <w:proofErr w:type="spellStart"/>
      <w:r w:rsidRPr="00D7149B">
        <w:rPr>
          <w:rFonts w:ascii="Arial" w:eastAsia="Calibri" w:hAnsi="Arial" w:cs="Arial"/>
          <w:sz w:val="20"/>
          <w:szCs w:val="20"/>
        </w:rPr>
        <w:t>наведеним</w:t>
      </w:r>
      <w:proofErr w:type="spellEnd"/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>лековима</w:t>
      </w:r>
      <w:r w:rsidRPr="00D7149B">
        <w:rPr>
          <w:rFonts w:ascii="Arial" w:eastAsia="Calibri" w:hAnsi="Arial" w:cs="Arial"/>
          <w:sz w:val="20"/>
          <w:szCs w:val="20"/>
        </w:rPr>
        <w:t xml:space="preserve"> 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 xml:space="preserve">носиоца дозволе </w:t>
      </w:r>
      <w:r w:rsidRPr="00D7149B">
        <w:rPr>
          <w:rFonts w:ascii="Arial" w:eastAsia="Calibri" w:hAnsi="Arial" w:cs="Arial"/>
          <w:sz w:val="20"/>
          <w:szCs w:val="20"/>
        </w:rPr>
        <w:t>____________</w:t>
      </w:r>
      <w:r w:rsidRPr="00D7149B">
        <w:rPr>
          <w:rFonts w:ascii="Arial" w:eastAsia="Calibri" w:hAnsi="Arial" w:cs="Arial"/>
          <w:sz w:val="20"/>
          <w:szCs w:val="20"/>
          <w:lang w:val="sr-Cyrl-RS"/>
        </w:rPr>
        <w:t>____________</w:t>
      </w:r>
      <w:r w:rsidRPr="00D7149B">
        <w:rPr>
          <w:rFonts w:ascii="Arial" w:eastAsia="Calibri" w:hAnsi="Arial" w:cs="Arial"/>
          <w:sz w:val="20"/>
          <w:szCs w:val="20"/>
        </w:rPr>
        <w:t>_______.</w:t>
      </w:r>
    </w:p>
    <w:p w:rsidR="00D7149B" w:rsidRPr="00D7149B" w:rsidRDefault="00D7149B" w:rsidP="00D7149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7149B" w:rsidRPr="00D7149B" w:rsidRDefault="00D7149B" w:rsidP="00D7149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825"/>
        <w:gridCol w:w="1597"/>
        <w:gridCol w:w="1382"/>
        <w:gridCol w:w="1559"/>
      </w:tblGrid>
      <w:tr w:rsidR="00D7149B" w:rsidRPr="00D7149B" w:rsidTr="00776637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D7149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3825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D7149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Назив партије</w:t>
            </w:r>
          </w:p>
        </w:tc>
        <w:tc>
          <w:tcPr>
            <w:tcW w:w="1597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D7149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D7149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D7149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D7149B" w:rsidRPr="00D7149B" w:rsidTr="00776637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D7149B" w:rsidRPr="00D7149B" w:rsidTr="00776637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D7149B" w:rsidRPr="00D7149B" w:rsidTr="00776637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D7149B" w:rsidRPr="00D7149B" w:rsidTr="00776637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D7149B" w:rsidRPr="00D7149B" w:rsidRDefault="00D7149B" w:rsidP="00D714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D7149B" w:rsidRPr="00D7149B" w:rsidRDefault="00D7149B" w:rsidP="00D714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:rsidR="00D7149B" w:rsidRPr="00D7149B" w:rsidRDefault="00D7149B" w:rsidP="00D7149B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D7149B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D7149B" w:rsidRPr="00D7149B" w:rsidRDefault="00D7149B" w:rsidP="00D714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proofErr w:type="spellStart"/>
      <w:r w:rsidRPr="00D7149B">
        <w:rPr>
          <w:rFonts w:ascii="Arial" w:eastAsia="Calibri" w:hAnsi="Arial" w:cs="Arial"/>
          <w:sz w:val="20"/>
        </w:rPr>
        <w:t>благовремено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обезбедити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обнову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дозволе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лек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који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је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предмет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јавне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набавке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односно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обезбедити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лек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може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бити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</w:rPr>
        <w:t>промету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за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све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време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трајања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оквирних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споразума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односно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закључених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уговора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здравственим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установама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најмање</w:t>
      </w:r>
      <w:proofErr w:type="spellEnd"/>
      <w:r w:rsidRPr="00D7149B">
        <w:rPr>
          <w:rFonts w:ascii="Arial" w:eastAsia="Calibri" w:hAnsi="Arial" w:cs="Arial"/>
          <w:sz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</w:rPr>
        <w:t>количинама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дефинисаним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оквирним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споразумом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као</w:t>
      </w:r>
      <w:proofErr w:type="spellEnd"/>
      <w:r w:rsidRPr="00D7149B">
        <w:rPr>
          <w:rFonts w:ascii="Arial" w:eastAsia="Calibri" w:hAnsi="Arial" w:cs="Arial"/>
          <w:sz w:val="20"/>
        </w:rPr>
        <w:t xml:space="preserve"> и </w:t>
      </w:r>
      <w:proofErr w:type="spellStart"/>
      <w:r w:rsidRPr="00D7149B">
        <w:rPr>
          <w:rFonts w:ascii="Arial" w:eastAsia="Calibri" w:hAnsi="Arial" w:cs="Arial"/>
          <w:sz w:val="20"/>
        </w:rPr>
        <w:t>да</w:t>
      </w:r>
      <w:proofErr w:type="spellEnd"/>
      <w:r w:rsidRPr="00D7149B">
        <w:rPr>
          <w:rFonts w:ascii="Arial" w:eastAsia="Calibri" w:hAnsi="Arial" w:cs="Arial"/>
          <w:sz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</w:rPr>
        <w:t>наведеном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периоду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исти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нећемо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поднети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захтев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скидање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Листе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лекова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који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прописују</w:t>
      </w:r>
      <w:proofErr w:type="spellEnd"/>
      <w:r w:rsidRPr="00D7149B">
        <w:rPr>
          <w:rFonts w:ascii="Arial" w:eastAsia="Calibri" w:hAnsi="Arial" w:cs="Arial"/>
          <w:sz w:val="20"/>
        </w:rPr>
        <w:t xml:space="preserve"> и </w:t>
      </w:r>
      <w:proofErr w:type="spellStart"/>
      <w:r w:rsidRPr="00D7149B">
        <w:rPr>
          <w:rFonts w:ascii="Arial" w:eastAsia="Calibri" w:hAnsi="Arial" w:cs="Arial"/>
          <w:sz w:val="20"/>
        </w:rPr>
        <w:t>издају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на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терет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средстава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обавезног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здравственог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осигурања</w:t>
      </w:r>
      <w:proofErr w:type="spellEnd"/>
      <w:r w:rsidRPr="00D7149B">
        <w:rPr>
          <w:rFonts w:ascii="Arial" w:eastAsia="Calibri" w:hAnsi="Arial" w:cs="Arial"/>
          <w:sz w:val="20"/>
          <w:lang w:val="sr-Cyrl-RS"/>
        </w:rPr>
        <w:t>;</w:t>
      </w:r>
    </w:p>
    <w:p w:rsidR="00D7149B" w:rsidRPr="00D7149B" w:rsidRDefault="00D7149B" w:rsidP="00D714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proofErr w:type="spellStart"/>
      <w:r w:rsidRPr="00D7149B">
        <w:rPr>
          <w:rFonts w:ascii="Arial" w:eastAsia="Calibri" w:hAnsi="Arial" w:cs="Arial"/>
          <w:sz w:val="20"/>
        </w:rPr>
        <w:t>обезбедити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Добављачу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континуитет</w:t>
      </w:r>
      <w:proofErr w:type="spellEnd"/>
      <w:r w:rsidRPr="00D7149B">
        <w:rPr>
          <w:rFonts w:ascii="Arial" w:eastAsia="Calibri" w:hAnsi="Arial" w:cs="Arial"/>
          <w:sz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</w:rPr>
        <w:t>испоруци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врсти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и </w:t>
      </w:r>
      <w:proofErr w:type="spellStart"/>
      <w:r w:rsidRPr="00D7149B">
        <w:rPr>
          <w:rFonts w:ascii="Arial" w:eastAsia="Calibri" w:hAnsi="Arial" w:cs="Arial"/>
          <w:sz w:val="20"/>
        </w:rPr>
        <w:t>количини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добара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из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оквирног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споразума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односно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закључених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уговора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здравственим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установама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који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предмет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јавне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набавке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за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све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време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трајања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оквирног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споразума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односно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закључених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уговора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здравственим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установама</w:t>
      </w:r>
      <w:proofErr w:type="spellEnd"/>
      <w:r w:rsidRPr="00D7149B">
        <w:rPr>
          <w:rFonts w:ascii="Arial" w:eastAsia="Calibri" w:hAnsi="Arial" w:cs="Arial"/>
          <w:sz w:val="20"/>
          <w:lang w:val="sr-Cyrl-RS"/>
        </w:rPr>
        <w:t>;</w:t>
      </w:r>
    </w:p>
    <w:p w:rsidR="00D7149B" w:rsidRPr="00D7149B" w:rsidRDefault="00D7149B" w:rsidP="00D714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proofErr w:type="spellStart"/>
      <w:r w:rsidRPr="00D7149B">
        <w:rPr>
          <w:rFonts w:ascii="Arial" w:eastAsia="Calibri" w:hAnsi="Arial" w:cs="Arial"/>
          <w:sz w:val="20"/>
        </w:rPr>
        <w:t>гарантовати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цену</w:t>
      </w:r>
      <w:proofErr w:type="spellEnd"/>
      <w:r w:rsidRPr="00D7149B">
        <w:rPr>
          <w:rFonts w:ascii="Arial" w:eastAsia="Calibri" w:hAnsi="Arial" w:cs="Arial"/>
          <w:sz w:val="20"/>
        </w:rPr>
        <w:t xml:space="preserve"> и у </w:t>
      </w:r>
      <w:proofErr w:type="spellStart"/>
      <w:r w:rsidRPr="00D7149B">
        <w:rPr>
          <w:rFonts w:ascii="Arial" w:eastAsia="Calibri" w:hAnsi="Arial" w:cs="Arial"/>
          <w:sz w:val="20"/>
        </w:rPr>
        <w:t>случају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корекције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исте</w:t>
      </w:r>
      <w:proofErr w:type="spellEnd"/>
      <w:r w:rsidRPr="00D7149B">
        <w:rPr>
          <w:rFonts w:ascii="Arial" w:eastAsia="Calibri" w:hAnsi="Arial" w:cs="Arial"/>
          <w:sz w:val="20"/>
        </w:rPr>
        <w:t xml:space="preserve"> у </w:t>
      </w:r>
      <w:proofErr w:type="spellStart"/>
      <w:r w:rsidRPr="00D7149B">
        <w:rPr>
          <w:rFonts w:ascii="Arial" w:eastAsia="Calibri" w:hAnsi="Arial" w:cs="Arial"/>
          <w:sz w:val="20"/>
        </w:rPr>
        <w:t>складу</w:t>
      </w:r>
      <w:proofErr w:type="spellEnd"/>
      <w:r w:rsidRPr="00D7149B">
        <w:rPr>
          <w:rFonts w:ascii="Arial" w:eastAsia="Calibri" w:hAnsi="Arial" w:cs="Arial"/>
          <w:sz w:val="20"/>
        </w:rPr>
        <w:t xml:space="preserve"> и </w:t>
      </w:r>
      <w:proofErr w:type="spellStart"/>
      <w:r w:rsidRPr="00D7149B">
        <w:rPr>
          <w:rFonts w:ascii="Arial" w:eastAsia="Calibri" w:hAnsi="Arial" w:cs="Arial"/>
          <w:sz w:val="20"/>
        </w:rPr>
        <w:t>на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начин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дефинисан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оквирним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споразумом</w:t>
      </w:r>
      <w:proofErr w:type="spellEnd"/>
      <w:r w:rsidRPr="00D7149B">
        <w:rPr>
          <w:rFonts w:ascii="Arial" w:eastAsia="Calibri" w:hAnsi="Arial" w:cs="Arial"/>
          <w:sz w:val="20"/>
        </w:rPr>
        <w:t xml:space="preserve">, </w:t>
      </w:r>
      <w:proofErr w:type="spellStart"/>
      <w:r w:rsidRPr="00D7149B">
        <w:rPr>
          <w:rFonts w:ascii="Arial" w:eastAsia="Calibri" w:hAnsi="Arial" w:cs="Arial"/>
          <w:sz w:val="20"/>
        </w:rPr>
        <w:t>односно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закљученим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уговорима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са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здравственим</w:t>
      </w:r>
      <w:proofErr w:type="spellEnd"/>
      <w:r w:rsidRPr="00D7149B">
        <w:rPr>
          <w:rFonts w:ascii="Arial" w:eastAsia="Calibri" w:hAnsi="Arial" w:cs="Arial"/>
          <w:sz w:val="20"/>
        </w:rPr>
        <w:t xml:space="preserve"> </w:t>
      </w:r>
      <w:proofErr w:type="spellStart"/>
      <w:r w:rsidRPr="00D7149B">
        <w:rPr>
          <w:rFonts w:ascii="Arial" w:eastAsia="Calibri" w:hAnsi="Arial" w:cs="Arial"/>
          <w:sz w:val="20"/>
        </w:rPr>
        <w:t>установама</w:t>
      </w:r>
      <w:proofErr w:type="spellEnd"/>
      <w:r w:rsidRPr="00D7149B">
        <w:rPr>
          <w:rFonts w:ascii="Arial" w:eastAsia="Calibri" w:hAnsi="Arial" w:cs="Arial"/>
          <w:sz w:val="20"/>
          <w:lang w:val="sr-Cyrl-RS"/>
        </w:rPr>
        <w:t>;</w:t>
      </w:r>
    </w:p>
    <w:p w:rsidR="00D7149B" w:rsidRPr="00D7149B" w:rsidRDefault="00D7149B" w:rsidP="00D714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D7149B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D7149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од најмање </w:t>
      </w:r>
      <w:r w:rsidRPr="00D7149B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D7149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од дана испоруке,</w:t>
      </w:r>
      <w:r w:rsidRPr="00D7149B">
        <w:rPr>
          <w:rFonts w:ascii="Arial" w:eastAsia="Calibri" w:hAnsi="Arial" w:cs="Times New Roman"/>
          <w:bCs/>
          <w:sz w:val="20"/>
          <w:lang w:val="sr-Cyrl-RS"/>
        </w:rPr>
        <w:t xml:space="preserve"> односно са роком трајања не краћим од 2/3 произвођачког рока за лекове чији је произвођачки рок </w:t>
      </w:r>
      <w:r w:rsidRPr="00D7149B">
        <w:rPr>
          <w:rFonts w:ascii="Arial" w:eastAsia="Calibri" w:hAnsi="Arial" w:cs="Times New Roman"/>
          <w:bCs/>
          <w:sz w:val="20"/>
          <w:lang w:val="sr-Latn-RS"/>
        </w:rPr>
        <w:t>12</w:t>
      </w:r>
      <w:r w:rsidRPr="00D7149B">
        <w:rPr>
          <w:rFonts w:ascii="Arial" w:eastAsia="Calibri" w:hAnsi="Arial" w:cs="Times New Roman"/>
          <w:bCs/>
          <w:sz w:val="20"/>
          <w:lang w:val="sr-Cyrl-RS"/>
        </w:rPr>
        <w:t xml:space="preserve"> месеци или краће</w:t>
      </w:r>
      <w:r w:rsidRPr="00D7149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D7149B" w:rsidRPr="00D7149B" w:rsidTr="0077663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дозволе</w:t>
            </w:r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7149B" w:rsidRPr="00D7149B" w:rsidTr="0077663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149B" w:rsidRPr="00D7149B" w:rsidTr="0077663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49B" w:rsidRPr="00D7149B" w:rsidRDefault="00D7149B" w:rsidP="00D7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D714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D7149B" w:rsidRPr="00D7149B" w:rsidRDefault="00D7149B" w:rsidP="00D7149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D7149B" w:rsidRPr="00D7149B" w:rsidRDefault="00D7149B" w:rsidP="00D7149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D7149B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D7149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D7149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D7149B" w:rsidRPr="00D7149B" w:rsidRDefault="00D7149B" w:rsidP="00D7149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D7149B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D7149B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D7149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D7149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149B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D7149B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D7149B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D7149B" w:rsidRPr="00D7149B" w:rsidRDefault="00D7149B" w:rsidP="00D7149B">
      <w:pPr>
        <w:widowControl w:val="0"/>
        <w:autoSpaceDE w:val="0"/>
        <w:autoSpaceDN w:val="0"/>
        <w:adjustRightInd w:val="0"/>
        <w:spacing w:after="120" w:line="240" w:lineRule="auto"/>
        <w:ind w:left="5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D7149B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лекова истог носиоца дозволе за лек, образац прилагодити броју партија</w:t>
      </w:r>
      <w:r w:rsidRPr="00D7149B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D7149B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F37F9C" w:rsidRDefault="00D7149B" w:rsidP="00D7149B">
      <w:r w:rsidRPr="00D7149B">
        <w:rPr>
          <w:rFonts w:ascii="Arial" w:eastAsia="Times New Roman" w:hAnsi="Arial" w:cs="Arial"/>
          <w:bCs/>
          <w:sz w:val="20"/>
          <w:szCs w:val="20"/>
          <w:lang w:val="sr-Cyrl-RS"/>
        </w:rPr>
        <w:t>Образац бр. 11 не доставља понуђач уколико је носилац дозволе за лек за који доставља понуду као ни понуђач који нуди лек који није регистрован у Републици Србији.</w:t>
      </w:r>
      <w:bookmarkStart w:id="1" w:name="_GoBack"/>
      <w:bookmarkEnd w:id="1"/>
    </w:p>
    <w:sectPr w:rsidR="00F37F9C" w:rsidSect="00D7149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B"/>
    <w:rsid w:val="00D7149B"/>
    <w:rsid w:val="00F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8E00-97E8-440F-8B89-1F096AA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</cp:revision>
  <dcterms:created xsi:type="dcterms:W3CDTF">2019-01-09T12:07:00Z</dcterms:created>
  <dcterms:modified xsi:type="dcterms:W3CDTF">2019-01-09T12:08:00Z</dcterms:modified>
</cp:coreProperties>
</file>