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0D030F" w:rsidRPr="00B34D7B" w:rsidTr="002218D3">
        <w:tc>
          <w:tcPr>
            <w:tcW w:w="9178" w:type="dxa"/>
          </w:tcPr>
          <w:p w:rsidR="000D030F" w:rsidRPr="00B34D7B" w:rsidRDefault="000D030F" w:rsidP="002218D3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0C3F5B" w:rsidRPr="00613A1F" w:rsidRDefault="000C3F5B" w:rsidP="000C3F5B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b/>
          <w:color w:val="000000"/>
          <w:lang w:val="en-US"/>
        </w:rPr>
      </w:pPr>
      <w:r w:rsidRPr="00613A1F">
        <w:rPr>
          <w:rFonts w:eastAsia="Arial" w:cs="Arial"/>
          <w:b/>
          <w:color w:val="000000"/>
          <w:lang w:val="en-US"/>
        </w:rPr>
        <w:t>Меrck d.o.o., ул.Омладинских бригада бр. 90в, Нови Београд, кога заступа директор Ина Булат</w:t>
      </w:r>
    </w:p>
    <w:p w:rsidR="000C3F5B" w:rsidRPr="00613A1F" w:rsidRDefault="000C3F5B" w:rsidP="000C3F5B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Матични број: 20234024</w:t>
      </w:r>
    </w:p>
    <w:p w:rsidR="000C3F5B" w:rsidRPr="00613A1F" w:rsidRDefault="000C3F5B" w:rsidP="000C3F5B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ПИБ: 104765181</w:t>
      </w:r>
    </w:p>
    <w:p w:rsidR="000C3F5B" w:rsidRPr="00613A1F" w:rsidRDefault="000C3F5B" w:rsidP="000C3F5B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Број рачуна: 275-220033116-50 који се води код Societe Generale Banka a.d. Srbija</w:t>
      </w:r>
    </w:p>
    <w:p w:rsidR="000C3F5B" w:rsidRPr="00613A1F" w:rsidRDefault="000C3F5B" w:rsidP="000C3F5B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2A5A" w:rsidRDefault="000D030F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</w:t>
      </w:r>
      <w:r w:rsidR="00FE0A72"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СА РЕПУБЛИЧКИМ ФОНДОМ ЗА ЗДРАВСТВЕНО ОСИГУРАЊЕ 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0D030F" w:rsidRPr="00B34D7B" w:rsidRDefault="000D030F" w:rsidP="000D030F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0C3F5B" w:rsidRPr="00613A1F" w:rsidRDefault="000C3F5B" w:rsidP="000C3F5B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613A1F">
        <w:rPr>
          <w:rFonts w:cs="Arial"/>
          <w:b/>
          <w:szCs w:val="20"/>
        </w:rPr>
        <w:t>за партије</w:t>
      </w:r>
      <w:r w:rsidRPr="00613A1F">
        <w:rPr>
          <w:rFonts w:cs="Arial"/>
          <w:b/>
          <w:szCs w:val="20"/>
          <w:lang w:val="sr-Latn-RS"/>
        </w:rPr>
        <w:t xml:space="preserve"> 167, 172, 176, 177, 178, 182, 185 </w:t>
      </w:r>
      <w:r w:rsidRPr="00613A1F">
        <w:rPr>
          <w:rFonts w:cs="Arial"/>
          <w:b/>
          <w:szCs w:val="20"/>
        </w:rPr>
        <w:t>и 194 -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2440B0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спрове</w:t>
      </w:r>
      <w:r w:rsidRPr="002440B0">
        <w:rPr>
          <w:rFonts w:eastAsia="Times New Roman" w:cs="Arial"/>
          <w:szCs w:val="20"/>
        </w:rPr>
        <w:t>ли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 xml:space="preserve">отворени поступак јавне 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>Леков</w:t>
      </w:r>
      <w:r w:rsidR="000D030F" w:rsidRPr="002440B0">
        <w:rPr>
          <w:rFonts w:eastAsia="Batang" w:cs="Arial"/>
          <w:bCs/>
          <w:szCs w:val="20"/>
          <w:lang w:val="en-US" w:eastAsia="sr-Latn-CS"/>
        </w:rPr>
        <w:t>a</w:t>
      </w:r>
      <w:r w:rsidR="000D030F" w:rsidRPr="002440B0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0D030F" w:rsidRPr="002440B0">
        <w:rPr>
          <w:rFonts w:cs="Arial"/>
          <w:lang w:val="sr-Cyrl-CS"/>
        </w:rPr>
        <w:t xml:space="preserve">, број ЈН </w:t>
      </w:r>
      <w:r w:rsidR="000D030F" w:rsidRPr="002440B0">
        <w:rPr>
          <w:rFonts w:eastAsia="Arial" w:cs="Arial"/>
          <w:color w:val="000000"/>
          <w:lang w:val="en-US"/>
        </w:rPr>
        <w:t>404-1-110/</w:t>
      </w:r>
      <w:r w:rsidR="000D030F" w:rsidRPr="002440B0">
        <w:rPr>
          <w:rFonts w:eastAsia="Arial" w:cs="Arial"/>
          <w:color w:val="000000"/>
        </w:rPr>
        <w:t>18-30</w:t>
      </w:r>
      <w:r w:rsidR="008104AF" w:rsidRPr="002440B0">
        <w:rPr>
          <w:rFonts w:eastAsia="Times New Roman" w:cs="Arial"/>
          <w:szCs w:val="20"/>
          <w:lang w:val="en-US"/>
        </w:rPr>
        <w:t xml:space="preserve">, </w:t>
      </w:r>
    </w:p>
    <w:p w:rsidR="002440B0" w:rsidRPr="0046570F" w:rsidRDefault="00622368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2440B0">
        <w:rPr>
          <w:rFonts w:eastAsia="Times New Roman" w:cs="Arial"/>
          <w:szCs w:val="20"/>
          <w:lang w:val="en-US"/>
        </w:rPr>
        <w:t xml:space="preserve">да </w:t>
      </w:r>
      <w:r w:rsidRPr="002440B0">
        <w:rPr>
          <w:rFonts w:eastAsia="Times New Roman" w:cs="Arial"/>
          <w:szCs w:val="20"/>
        </w:rPr>
        <w:t>су</w:t>
      </w:r>
      <w:r w:rsidRPr="002440B0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2440B0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2440B0">
        <w:rPr>
          <w:rFonts w:eastAsia="Times New Roman" w:cs="Arial"/>
          <w:szCs w:val="20"/>
          <w:lang w:val="en-US"/>
        </w:rPr>
        <w:t xml:space="preserve"> </w:t>
      </w:r>
      <w:r w:rsidR="008104AF" w:rsidRPr="002440B0">
        <w:rPr>
          <w:rFonts w:eastAsia="Times New Roman" w:cs="Arial"/>
          <w:szCs w:val="20"/>
          <w:lang w:val="en-US"/>
        </w:rPr>
        <w:t>закључи</w:t>
      </w:r>
      <w:r w:rsidRPr="002440B0">
        <w:rPr>
          <w:rFonts w:eastAsia="Times New Roman" w:cs="Arial"/>
          <w:szCs w:val="20"/>
        </w:rPr>
        <w:t>ли</w:t>
      </w:r>
      <w:r w:rsidR="008104AF" w:rsidRPr="002440B0">
        <w:rPr>
          <w:rFonts w:eastAsia="Times New Roman" w:cs="Arial"/>
          <w:szCs w:val="20"/>
          <w:lang w:val="en-US"/>
        </w:rPr>
        <w:t xml:space="preserve"> оквирни </w:t>
      </w:r>
      <w:r w:rsidR="008104AF" w:rsidRPr="0046570F">
        <w:rPr>
          <w:rFonts w:eastAsia="Times New Roman" w:cs="Arial"/>
          <w:szCs w:val="20"/>
          <w:lang w:val="en-US"/>
        </w:rPr>
        <w:t xml:space="preserve">споразум са </w:t>
      </w:r>
      <w:r w:rsidRPr="0046570F">
        <w:rPr>
          <w:rFonts w:eastAsia="Times New Roman" w:cs="Arial"/>
          <w:szCs w:val="20"/>
        </w:rPr>
        <w:t xml:space="preserve">добављачем </w:t>
      </w:r>
      <w:r w:rsidR="000C3F5B" w:rsidRPr="0046570F">
        <w:rPr>
          <w:rFonts w:eastAsia="Arial" w:cs="Arial"/>
          <w:lang w:val="en-US"/>
        </w:rPr>
        <w:t>Меrck</w:t>
      </w:r>
      <w:r w:rsidR="000C3F5B" w:rsidRPr="0046570F">
        <w:rPr>
          <w:rFonts w:eastAsia="Arial" w:cs="Arial"/>
          <w:b/>
          <w:lang w:val="en-US"/>
        </w:rPr>
        <w:t xml:space="preserve"> </w:t>
      </w:r>
      <w:r w:rsidR="000C3F5B" w:rsidRPr="0046570F">
        <w:rPr>
          <w:rFonts w:eastAsia="Arial" w:cs="Arial"/>
        </w:rPr>
        <w:t xml:space="preserve">d.o.o. на основу Одлуке бр. 404-1-27/18-82 од 19.10.2018. године,   </w:t>
      </w:r>
      <w:r w:rsidR="000C3F5B" w:rsidRPr="0046570F">
        <w:rPr>
          <w:rFonts w:cs="Arial"/>
          <w:szCs w:val="20"/>
          <w:lang w:val="sr-Latn-RS"/>
        </w:rPr>
        <w:t xml:space="preserve">за партијe </w:t>
      </w:r>
      <w:r w:rsidR="000C3F5B" w:rsidRPr="0046570F">
        <w:rPr>
          <w:rFonts w:eastAsia="Arial" w:cs="Arial"/>
        </w:rPr>
        <w:t xml:space="preserve"> </w:t>
      </w:r>
      <w:r w:rsidR="000C3F5B" w:rsidRPr="0046570F">
        <w:rPr>
          <w:rFonts w:cs="Arial"/>
          <w:szCs w:val="20"/>
          <w:lang w:val="sr-Latn-RS"/>
        </w:rPr>
        <w:t xml:space="preserve">167, 172, 176, 177, 178, 182, 185 </w:t>
      </w:r>
      <w:r w:rsidR="000C3F5B" w:rsidRPr="0046570F">
        <w:rPr>
          <w:rFonts w:cs="Arial"/>
          <w:szCs w:val="20"/>
        </w:rPr>
        <w:t>и 194</w:t>
      </w:r>
      <w:r w:rsidR="00193219" w:rsidRPr="0046570F">
        <w:rPr>
          <w:rFonts w:cs="Arial"/>
          <w:szCs w:val="20"/>
        </w:rPr>
        <w:t>,</w:t>
      </w:r>
    </w:p>
    <w:p w:rsidR="008104AF" w:rsidRPr="0046570F" w:rsidRDefault="008104AF" w:rsidP="002440B0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46570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0C3F5B" w:rsidRPr="0046570F">
        <w:rPr>
          <w:rFonts w:eastAsia="Arial" w:cs="Arial"/>
        </w:rPr>
        <w:t>99-18</w:t>
      </w:r>
      <w:r w:rsidR="006E6088" w:rsidRPr="0046570F">
        <w:rPr>
          <w:rFonts w:eastAsia="Arial" w:cs="Arial"/>
        </w:rPr>
        <w:t xml:space="preserve">/18 од 31.10.2018. године и </w:t>
      </w:r>
      <w:r w:rsidR="006E6088" w:rsidRPr="0046570F">
        <w:rPr>
          <w:rFonts w:eastAsia="Times New Roman" w:cs="Arial"/>
          <w:szCs w:val="20"/>
        </w:rPr>
        <w:t xml:space="preserve">Анексом оквирног споразума бр. </w:t>
      </w:r>
      <w:r w:rsidR="000C3F5B" w:rsidRPr="0046570F">
        <w:rPr>
          <w:rFonts w:eastAsia="Arial" w:cs="Arial"/>
        </w:rPr>
        <w:t>99-18</w:t>
      </w:r>
      <w:r w:rsidR="006E6088" w:rsidRPr="0046570F">
        <w:rPr>
          <w:rFonts w:eastAsia="Arial" w:cs="Arial"/>
        </w:rPr>
        <w:t xml:space="preserve">/18 </w:t>
      </w:r>
      <w:r w:rsidR="00DE5DD3">
        <w:rPr>
          <w:rFonts w:eastAsia="Times New Roman" w:cs="Arial"/>
          <w:szCs w:val="20"/>
        </w:rPr>
        <w:t>од 7</w:t>
      </w:r>
      <w:r w:rsidR="006E6088" w:rsidRPr="0046570F">
        <w:rPr>
          <w:rFonts w:eastAsia="Times New Roman" w:cs="Arial"/>
          <w:szCs w:val="20"/>
        </w:rPr>
        <w:t>.3.2019. године</w:t>
      </w:r>
      <w:r w:rsidR="00262554" w:rsidRPr="0046570F">
        <w:rPr>
          <w:rFonts w:eastAsia="Times New Roman" w:cs="Arial"/>
          <w:szCs w:val="20"/>
        </w:rPr>
        <w:t>.</w:t>
      </w:r>
    </w:p>
    <w:p w:rsidR="008104AF" w:rsidRPr="0046570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46570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46570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46570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CD17F0" w:rsidRPr="00CD17F0">
        <w:rPr>
          <w:rFonts w:eastAsia="Times New Roman" w:cs="Arial"/>
          <w:bCs/>
          <w:szCs w:val="20"/>
        </w:rPr>
        <w:t xml:space="preserve">из других извора за које купац нема закључен уговор о пружању здравствене заштите са </w:t>
      </w:r>
      <w:r w:rsidR="00CD17F0">
        <w:rPr>
          <w:rFonts w:eastAsia="Times New Roman" w:cs="Arial"/>
          <w:bCs/>
          <w:szCs w:val="20"/>
        </w:rPr>
        <w:t>Р</w:t>
      </w:r>
      <w:r w:rsidR="00CD17F0" w:rsidRPr="00CD17F0">
        <w:rPr>
          <w:rFonts w:eastAsia="Times New Roman" w:cs="Arial"/>
          <w:bCs/>
          <w:szCs w:val="20"/>
        </w:rPr>
        <w:t>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2440B0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2440B0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</w:rPr>
      </w:pPr>
    </w:p>
    <w:p w:rsidR="002440B0" w:rsidRPr="00D87E03" w:rsidRDefault="002440B0" w:rsidP="002440B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46570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</w:t>
      </w:r>
      <w:r w:rsidRPr="0046570F">
        <w:rPr>
          <w:rFonts w:eastAsia="Times New Roman" w:cs="Arial"/>
          <w:szCs w:val="20"/>
          <w:lang w:val="en-US"/>
        </w:rPr>
        <w:t xml:space="preserve">јединичне цене наведене у члану 2. овог уговора које одговарају ценама из оквирног споразума бр. </w:t>
      </w:r>
      <w:r w:rsidR="000C3F5B" w:rsidRPr="0046570F">
        <w:rPr>
          <w:rFonts w:eastAsia="Arial" w:cs="Arial"/>
        </w:rPr>
        <w:t>99-18</w:t>
      </w:r>
      <w:r w:rsidR="006E6088" w:rsidRPr="0046570F">
        <w:rPr>
          <w:rFonts w:eastAsia="Arial" w:cs="Arial"/>
        </w:rPr>
        <w:t>/18 од 31.10.2018. године</w:t>
      </w:r>
      <w:r w:rsidRPr="0046570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F12933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</w:t>
      </w:r>
      <w:r w:rsidRPr="0046570F">
        <w:rPr>
          <w:rFonts w:eastAsia="Times New Roman" w:cs="Arial"/>
          <w:szCs w:val="20"/>
          <w:lang w:val="en-US"/>
        </w:rPr>
        <w:t xml:space="preserve">потребама Купца, и то у року од </w:t>
      </w:r>
      <w:r w:rsidR="000C3F5B" w:rsidRPr="0046570F">
        <w:rPr>
          <w:rFonts w:eastAsia="Times New Roman" w:cs="Arial"/>
          <w:bCs/>
          <w:szCs w:val="20"/>
          <w:lang w:val="sr-Cyrl-CS"/>
        </w:rPr>
        <w:t>72</w:t>
      </w:r>
      <w:r w:rsidR="00826AFE" w:rsidRPr="0046570F">
        <w:rPr>
          <w:rFonts w:eastAsia="Times New Roman" w:cs="Arial"/>
          <w:bCs/>
          <w:szCs w:val="20"/>
        </w:rPr>
        <w:t xml:space="preserve"> </w:t>
      </w:r>
      <w:r w:rsidR="000C3F5B" w:rsidRPr="0046570F">
        <w:rPr>
          <w:rFonts w:eastAsia="Times New Roman" w:cs="Arial"/>
          <w:bCs/>
          <w:szCs w:val="20"/>
          <w:lang w:val="sr-Cyrl-CS"/>
        </w:rPr>
        <w:t>сата</w:t>
      </w:r>
      <w:r w:rsidR="00826AFE" w:rsidRPr="0046570F">
        <w:rPr>
          <w:rFonts w:eastAsia="Times New Roman" w:cs="Arial"/>
          <w:bCs/>
          <w:szCs w:val="20"/>
          <w:lang w:val="sr-Cyrl-CS"/>
        </w:rPr>
        <w:t xml:space="preserve">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2440B0" w:rsidRDefault="000C3F5B" w:rsidP="000C3F5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46570F">
              <w:rPr>
                <w:rFonts w:cs="Arial"/>
                <w:b/>
                <w:szCs w:val="20"/>
                <w:lang w:val="sr-Cyrl-CS"/>
              </w:rPr>
              <w:t xml:space="preserve">              </w:t>
            </w:r>
            <w:r w:rsidR="001425A9" w:rsidRPr="0046570F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2440B0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0C3F5B" w:rsidRPr="001425A9" w:rsidTr="00E16C45">
        <w:tc>
          <w:tcPr>
            <w:tcW w:w="5387" w:type="dxa"/>
            <w:vAlign w:val="center"/>
          </w:tcPr>
          <w:p w:rsidR="000C3F5B" w:rsidRPr="001425A9" w:rsidRDefault="000C3F5B" w:rsidP="000C3F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</w:tcPr>
          <w:p w:rsidR="000C3F5B" w:rsidRPr="00D24A89" w:rsidRDefault="000C3F5B" w:rsidP="000C3F5B">
            <w:pPr>
              <w:rPr>
                <w:b/>
              </w:rPr>
            </w:pPr>
            <w:r w:rsidRPr="00D24A89">
              <w:rPr>
                <w:b/>
              </w:rPr>
              <w:t xml:space="preserve">                Меrck d.o.o.</w:t>
            </w:r>
          </w:p>
        </w:tc>
      </w:tr>
      <w:tr w:rsidR="000C3F5B" w:rsidRPr="001425A9" w:rsidTr="00E16C45">
        <w:tc>
          <w:tcPr>
            <w:tcW w:w="5387" w:type="dxa"/>
            <w:vAlign w:val="center"/>
          </w:tcPr>
          <w:p w:rsidR="000C3F5B" w:rsidRPr="001425A9" w:rsidRDefault="000C3F5B" w:rsidP="000C3F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0C3F5B" w:rsidRPr="00D24A89" w:rsidRDefault="000C3F5B" w:rsidP="000C3F5B">
            <w:pPr>
              <w:rPr>
                <w:b/>
              </w:rPr>
            </w:pPr>
          </w:p>
        </w:tc>
      </w:tr>
      <w:tr w:rsidR="000C3F5B" w:rsidRPr="001425A9" w:rsidTr="00E16C45">
        <w:trPr>
          <w:trHeight w:val="525"/>
        </w:trPr>
        <w:tc>
          <w:tcPr>
            <w:tcW w:w="5387" w:type="dxa"/>
            <w:vAlign w:val="center"/>
          </w:tcPr>
          <w:p w:rsidR="000C3F5B" w:rsidRPr="001425A9" w:rsidRDefault="000C3F5B" w:rsidP="000C3F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0C3F5B" w:rsidRPr="00D24A89" w:rsidRDefault="000C3F5B" w:rsidP="000C3F5B">
            <w:pPr>
              <w:rPr>
                <w:b/>
              </w:rPr>
            </w:pPr>
            <w:r w:rsidRPr="00D24A89">
              <w:rPr>
                <w:b/>
              </w:rPr>
              <w:t>________________________</w:t>
            </w:r>
          </w:p>
        </w:tc>
      </w:tr>
      <w:tr w:rsidR="000C3F5B" w:rsidRPr="001425A9" w:rsidTr="00E16C45">
        <w:tc>
          <w:tcPr>
            <w:tcW w:w="5387" w:type="dxa"/>
            <w:vAlign w:val="center"/>
          </w:tcPr>
          <w:p w:rsidR="000C3F5B" w:rsidRPr="001425A9" w:rsidRDefault="000C3F5B" w:rsidP="000C3F5B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0C3F5B" w:rsidRPr="001425A9" w:rsidRDefault="000C3F5B" w:rsidP="000C3F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</w:tcPr>
          <w:p w:rsidR="000C3F5B" w:rsidRPr="00D24A89" w:rsidRDefault="000C3F5B" w:rsidP="000C3F5B">
            <w:pPr>
              <w:rPr>
                <w:b/>
              </w:rPr>
            </w:pPr>
            <w:r w:rsidRPr="00D24A89">
              <w:rPr>
                <w:b/>
              </w:rPr>
              <w:t xml:space="preserve">                Ина Булат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8E" w:rsidRDefault="00612E8E" w:rsidP="001C32E4">
      <w:pPr>
        <w:spacing w:after="0"/>
      </w:pPr>
      <w:r>
        <w:separator/>
      </w:r>
    </w:p>
  </w:endnote>
  <w:endnote w:type="continuationSeparator" w:id="0">
    <w:p w:rsidR="00612E8E" w:rsidRDefault="00612E8E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8E" w:rsidRDefault="00612E8E" w:rsidP="001C32E4">
      <w:pPr>
        <w:spacing w:after="0"/>
      </w:pPr>
      <w:r>
        <w:separator/>
      </w:r>
    </w:p>
  </w:footnote>
  <w:footnote w:type="continuationSeparator" w:id="0">
    <w:p w:rsidR="00612E8E" w:rsidRDefault="00612E8E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3C2E5E7C"/>
    <w:multiLevelType w:val="hybridMultilevel"/>
    <w:tmpl w:val="D48A3DAA"/>
    <w:lvl w:ilvl="0" w:tplc="0DD04EA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 w15:restartNumberingAfterBreak="0">
    <w:nsid w:val="62907198"/>
    <w:multiLevelType w:val="multilevel"/>
    <w:tmpl w:val="6DF0F5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84CFA"/>
    <w:rsid w:val="000C3F5B"/>
    <w:rsid w:val="000D030F"/>
    <w:rsid w:val="00105230"/>
    <w:rsid w:val="00136BF6"/>
    <w:rsid w:val="001425A9"/>
    <w:rsid w:val="00193219"/>
    <w:rsid w:val="001C32E4"/>
    <w:rsid w:val="001D7DDD"/>
    <w:rsid w:val="001E4949"/>
    <w:rsid w:val="00217C1C"/>
    <w:rsid w:val="00222B9C"/>
    <w:rsid w:val="00235E43"/>
    <w:rsid w:val="002440B0"/>
    <w:rsid w:val="002455BF"/>
    <w:rsid w:val="00262554"/>
    <w:rsid w:val="00293A57"/>
    <w:rsid w:val="002A3554"/>
    <w:rsid w:val="002D31A6"/>
    <w:rsid w:val="00302980"/>
    <w:rsid w:val="00306F41"/>
    <w:rsid w:val="0031660A"/>
    <w:rsid w:val="00370901"/>
    <w:rsid w:val="003E3BF1"/>
    <w:rsid w:val="003E4D85"/>
    <w:rsid w:val="0046570F"/>
    <w:rsid w:val="00482647"/>
    <w:rsid w:val="004A04C9"/>
    <w:rsid w:val="004B34DA"/>
    <w:rsid w:val="0053421C"/>
    <w:rsid w:val="00557529"/>
    <w:rsid w:val="00612E8E"/>
    <w:rsid w:val="00612EEB"/>
    <w:rsid w:val="00622368"/>
    <w:rsid w:val="00670662"/>
    <w:rsid w:val="00694F65"/>
    <w:rsid w:val="006C3209"/>
    <w:rsid w:val="006E6088"/>
    <w:rsid w:val="007008B3"/>
    <w:rsid w:val="00713EF7"/>
    <w:rsid w:val="00780059"/>
    <w:rsid w:val="00793E0E"/>
    <w:rsid w:val="008104AF"/>
    <w:rsid w:val="00821984"/>
    <w:rsid w:val="00826AFE"/>
    <w:rsid w:val="008D375D"/>
    <w:rsid w:val="008F5803"/>
    <w:rsid w:val="008F618A"/>
    <w:rsid w:val="00912F06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B15479"/>
    <w:rsid w:val="00B166A3"/>
    <w:rsid w:val="00B6216F"/>
    <w:rsid w:val="00B8252A"/>
    <w:rsid w:val="00BA3004"/>
    <w:rsid w:val="00C3565A"/>
    <w:rsid w:val="00CB10BC"/>
    <w:rsid w:val="00CB3FFF"/>
    <w:rsid w:val="00CD17F0"/>
    <w:rsid w:val="00CD2253"/>
    <w:rsid w:val="00CE3B2D"/>
    <w:rsid w:val="00D053D0"/>
    <w:rsid w:val="00D7616A"/>
    <w:rsid w:val="00D87E03"/>
    <w:rsid w:val="00DE5DD3"/>
    <w:rsid w:val="00F12933"/>
    <w:rsid w:val="00FB1BE7"/>
    <w:rsid w:val="00FB677D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E2A859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244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2019-05-24T10:00:00Z</dcterms:created>
  <dcterms:modified xsi:type="dcterms:W3CDTF">2019-05-24T10:00:00Z</dcterms:modified>
</cp:coreProperties>
</file>