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sz w:val="20"/>
          <w:szCs w:val="20"/>
        </w:rPr>
      </w:pPr>
      <w:r w:rsidRPr="007F5D09">
        <w:rPr>
          <w:rFonts w:ascii="Arial" w:eastAsia="Times New Roman" w:hAnsi="Arial" w:cs="Arial"/>
          <w:b/>
          <w:sz w:val="20"/>
          <w:szCs w:val="20"/>
        </w:rPr>
        <w:t xml:space="preserve">Boehringer Ingelheim Serbia d.o.o.,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Милентија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Поповића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. 5а,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заступају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директори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Божана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Петровић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Душка</w:t>
      </w:r>
      <w:proofErr w:type="spellEnd"/>
      <w:r w:rsidRPr="007F5D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b/>
          <w:sz w:val="20"/>
          <w:szCs w:val="20"/>
        </w:rPr>
        <w:t>Станишић</w:t>
      </w:r>
      <w:proofErr w:type="spellEnd"/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7F5D0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>: 20579056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7F5D09">
        <w:rPr>
          <w:rFonts w:ascii="Arial" w:eastAsia="Times New Roman" w:hAnsi="Arial" w:cs="Arial"/>
          <w:sz w:val="20"/>
          <w:szCs w:val="20"/>
        </w:rPr>
        <w:t>ПИБ: 106330871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7F5D0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: 265104031000167480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Raiffeisenbank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a.d.</w:t>
      </w:r>
      <w:proofErr w:type="spellEnd"/>
      <w:r w:rsidRPr="007F5D0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5D09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</w:p>
    <w:p w:rsidR="007F5D09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36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7F5D09">
        <w:rPr>
          <w:rFonts w:ascii="Arial" w:hAnsi="Arial" w:cs="Arial"/>
          <w:sz w:val="20"/>
          <w:szCs w:val="20"/>
          <w:lang w:val="sr-Cyrl-RS"/>
        </w:rPr>
        <w:t>Boehringer Ingelheim Serbia doo.,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99-3/21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 других 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0627AD"/>
    <w:rsid w:val="002A410D"/>
    <w:rsid w:val="0060158E"/>
    <w:rsid w:val="007F5D09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2021-12-23T15:19:00Z</dcterms:created>
  <dcterms:modified xsi:type="dcterms:W3CDTF">2021-12-24T16:04:00Z</dcterms:modified>
</cp:coreProperties>
</file>