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D60CAE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8A35D3" w:rsidRPr="008A35D3" w:rsidRDefault="008A35D3" w:rsidP="008A35D3">
      <w:pPr>
        <w:widowControl w:val="0"/>
        <w:spacing w:after="0"/>
        <w:ind w:left="630"/>
        <w:rPr>
          <w:szCs w:val="20"/>
        </w:rPr>
      </w:pPr>
      <w:r w:rsidRPr="008A35D3">
        <w:rPr>
          <w:rFonts w:eastAsia="Times New Roman"/>
          <w:b/>
          <w:bCs/>
          <w:szCs w:val="20"/>
        </w:rPr>
        <w:t>Pharmapheresis</w:t>
      </w:r>
      <w:r w:rsidRPr="008A35D3">
        <w:rPr>
          <w:b/>
          <w:lang w:val="sr-Latn-RS"/>
        </w:rPr>
        <w:t xml:space="preserve"> d.o.o.</w:t>
      </w:r>
      <w:r w:rsidRPr="008A35D3">
        <w:rPr>
          <w:b/>
        </w:rPr>
        <w:t>, ул. Деспота Ђурђа бр. 31, из Београда, кога заступа директор Зоран Самарџија</w:t>
      </w:r>
    </w:p>
    <w:p w:rsidR="008A35D3" w:rsidRPr="008A35D3" w:rsidRDefault="008A35D3" w:rsidP="008A35D3">
      <w:pPr>
        <w:widowControl w:val="0"/>
        <w:spacing w:after="0"/>
        <w:ind w:left="630"/>
        <w:rPr>
          <w:szCs w:val="20"/>
        </w:rPr>
      </w:pPr>
      <w:r w:rsidRPr="008A35D3">
        <w:rPr>
          <w:szCs w:val="20"/>
        </w:rPr>
        <w:t xml:space="preserve">Матични број: </w:t>
      </w:r>
      <w:r w:rsidRPr="008A35D3">
        <w:t>17334921</w:t>
      </w:r>
    </w:p>
    <w:p w:rsidR="008A35D3" w:rsidRPr="008A35D3" w:rsidRDefault="008A35D3" w:rsidP="008A35D3">
      <w:pPr>
        <w:widowControl w:val="0"/>
        <w:spacing w:after="0"/>
        <w:ind w:left="630"/>
        <w:rPr>
          <w:szCs w:val="20"/>
        </w:rPr>
      </w:pPr>
      <w:r w:rsidRPr="008A35D3">
        <w:rPr>
          <w:szCs w:val="20"/>
        </w:rPr>
        <w:t xml:space="preserve">ПИБ: </w:t>
      </w:r>
      <w:r w:rsidRPr="008A35D3">
        <w:t>102078756</w:t>
      </w:r>
    </w:p>
    <w:p w:rsidR="008A35D3" w:rsidRPr="008A35D3" w:rsidRDefault="008A35D3" w:rsidP="008A35D3">
      <w:pPr>
        <w:widowControl w:val="0"/>
        <w:spacing w:after="0"/>
        <w:ind w:left="630"/>
        <w:rPr>
          <w:szCs w:val="20"/>
          <w:lang w:val="sr-Latn-RS"/>
        </w:rPr>
      </w:pPr>
      <w:r w:rsidRPr="008A35D3">
        <w:rPr>
          <w:szCs w:val="20"/>
        </w:rPr>
        <w:t xml:space="preserve">Број рачуна: </w:t>
      </w:r>
      <w:r w:rsidRPr="008A35D3">
        <w:rPr>
          <w:szCs w:val="20"/>
          <w:lang w:val="sr-Latn-RS"/>
        </w:rPr>
        <w:t>285-</w:t>
      </w:r>
      <w:r w:rsidRPr="008A35D3">
        <w:rPr>
          <w:szCs w:val="20"/>
        </w:rPr>
        <w:t>2071000000382</w:t>
      </w:r>
      <w:r w:rsidRPr="008A35D3">
        <w:rPr>
          <w:szCs w:val="20"/>
          <w:lang w:val="sr-Latn-RS"/>
        </w:rPr>
        <w:t xml:space="preserve">-22 </w:t>
      </w:r>
      <w:r w:rsidRPr="008A35D3">
        <w:rPr>
          <w:szCs w:val="20"/>
        </w:rPr>
        <w:t xml:space="preserve">који се води код </w:t>
      </w:r>
      <w:r w:rsidRPr="008A35D3">
        <w:rPr>
          <w:szCs w:val="20"/>
          <w:lang w:val="sr-Latn-RS"/>
        </w:rPr>
        <w:t>Sberbank Srbija a.d.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6E7E06" w:rsidRDefault="006E7E06" w:rsidP="006E7E06">
      <w:pPr>
        <w:pStyle w:val="Header"/>
        <w:jc w:val="center"/>
        <w:rPr>
          <w:rFonts w:eastAsia="Arial" w:cs="Arial"/>
          <w:b/>
          <w:bCs/>
          <w:i/>
        </w:rPr>
      </w:pPr>
      <w:r>
        <w:rPr>
          <w:b/>
          <w:i/>
        </w:rPr>
        <w:t xml:space="preserve">ЗА </w:t>
      </w:r>
      <w:r>
        <w:rPr>
          <w:rFonts w:eastAsia="Arial" w:cs="Arial"/>
          <w:b/>
          <w:i/>
        </w:rPr>
        <w:t xml:space="preserve">ДОБРА КОЈА СЕ ФИНАНСИРАЈУ </w:t>
      </w:r>
      <w:r>
        <w:rPr>
          <w:rFonts w:eastAsia="Arial" w:cs="Arial"/>
          <w:b/>
          <w:bCs/>
          <w:i/>
        </w:rPr>
        <w:t xml:space="preserve">ИЗ ДРУГИХ ИЗВОРА </w:t>
      </w:r>
    </w:p>
    <w:p w:rsidR="006E7E06" w:rsidRDefault="006E7E06" w:rsidP="006E7E06">
      <w:pPr>
        <w:pStyle w:val="Header"/>
        <w:jc w:val="center"/>
        <w:rPr>
          <w:rFonts w:eastAsia="Arial" w:cs="Arial"/>
          <w:b/>
          <w:i/>
        </w:rPr>
      </w:pPr>
      <w:r>
        <w:rPr>
          <w:rFonts w:eastAsia="Arial" w:cs="Arial"/>
          <w:b/>
          <w:bCs/>
          <w:i/>
        </w:rPr>
        <w:t>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="00CF7736">
        <w:rPr>
          <w:rFonts w:eastAsia="Arial" w:cs="Arial"/>
          <w:color w:val="000000"/>
          <w:lang w:val="en-US"/>
        </w:rPr>
        <w:t xml:space="preserve">да је </w:t>
      </w:r>
      <w:r w:rsidR="00CF7736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8A35D3" w:rsidRPr="008A35D3">
        <w:rPr>
          <w:rFonts w:eastAsia="Times New Roman"/>
          <w:bCs/>
          <w:szCs w:val="20"/>
        </w:rPr>
        <w:t>Pharmapheresis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8A35D3">
        <w:rPr>
          <w:rFonts w:eastAsia="Arial" w:cs="Arial"/>
          <w:color w:val="000000"/>
          <w:lang w:val="en-US"/>
        </w:rPr>
        <w:t>бр.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>Ане</w:t>
      </w:r>
      <w:r w:rsidR="008A35D3">
        <w:t>ксом оквирног споразума бр. 64-2</w:t>
      </w:r>
      <w:r w:rsidR="00024D45">
        <w:t xml:space="preserve">/19 од </w:t>
      </w:r>
      <w:r w:rsidR="004137DA">
        <w:rPr>
          <w:szCs w:val="20"/>
        </w:rPr>
        <w:t>07.02</w:t>
      </w:r>
      <w:bookmarkStart w:id="0" w:name="_GoBack"/>
      <w:bookmarkEnd w:id="0"/>
      <w:r w:rsidR="008349E3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Pr="00024D45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2927A9">
        <w:rPr>
          <w:rFonts w:eastAsia="Arial" w:cs="Arial"/>
          <w:color w:val="000000"/>
          <w:lang w:val="en-US"/>
        </w:rPr>
        <w:t>бр.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1C6B03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К</w:t>
      </w:r>
      <w:r>
        <w:rPr>
          <w:rFonts w:eastAsia="Arial" w:cs="Arial"/>
          <w:color w:val="000000"/>
        </w:rPr>
        <w:t>упац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</w:t>
      </w:r>
      <w:r>
        <w:rPr>
          <w:rFonts w:eastAsia="Arial" w:cs="Arial"/>
          <w:color w:val="000000"/>
          <w:lang w:val="en-US"/>
        </w:rPr>
        <w:t>ним за износ ПДВ-а, у року од 45</w:t>
      </w:r>
      <w:r w:rsidR="0062268D" w:rsidRPr="0062268D">
        <w:rPr>
          <w:rFonts w:eastAsia="Arial" w:cs="Arial"/>
          <w:color w:val="000000"/>
          <w:lang w:val="en-US"/>
        </w:rPr>
        <w:t xml:space="preserve"> дана од дана </w:t>
      </w:r>
      <w:r>
        <w:rPr>
          <w:rFonts w:eastAsia="Arial" w:cs="Arial"/>
          <w:color w:val="000000"/>
        </w:rPr>
        <w:t>пријема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фактуре.  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61FB9" w:rsidRPr="0062268D" w:rsidRDefault="00961FB9" w:rsidP="00961FB9">
      <w:pPr>
        <w:widowControl w:val="0"/>
        <w:spacing w:after="135" w:line="228" w:lineRule="auto"/>
        <w:ind w:left="1190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48" w:rsidRDefault="006C3148" w:rsidP="00A22B7C">
      <w:pPr>
        <w:spacing w:after="0"/>
      </w:pPr>
      <w:r>
        <w:separator/>
      </w:r>
    </w:p>
  </w:endnote>
  <w:endnote w:type="continuationSeparator" w:id="0">
    <w:p w:rsidR="006C3148" w:rsidRDefault="006C3148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48" w:rsidRDefault="006C3148" w:rsidP="00A22B7C">
      <w:pPr>
        <w:spacing w:after="0"/>
      </w:pPr>
      <w:r>
        <w:separator/>
      </w:r>
    </w:p>
  </w:footnote>
  <w:footnote w:type="continuationSeparator" w:id="0">
    <w:p w:rsidR="006C3148" w:rsidRDefault="006C3148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4D45"/>
    <w:rsid w:val="0002650E"/>
    <w:rsid w:val="00042F4B"/>
    <w:rsid w:val="000C1875"/>
    <w:rsid w:val="000C5A1E"/>
    <w:rsid w:val="000D556A"/>
    <w:rsid w:val="00153686"/>
    <w:rsid w:val="00153A13"/>
    <w:rsid w:val="001570D1"/>
    <w:rsid w:val="001637EA"/>
    <w:rsid w:val="00183B5F"/>
    <w:rsid w:val="00193FE2"/>
    <w:rsid w:val="001B12C2"/>
    <w:rsid w:val="001C6B03"/>
    <w:rsid w:val="00213E47"/>
    <w:rsid w:val="00224389"/>
    <w:rsid w:val="00275FBB"/>
    <w:rsid w:val="0028425B"/>
    <w:rsid w:val="002927A9"/>
    <w:rsid w:val="002D38A3"/>
    <w:rsid w:val="0030552B"/>
    <w:rsid w:val="00371B37"/>
    <w:rsid w:val="004137DA"/>
    <w:rsid w:val="00424482"/>
    <w:rsid w:val="00436F6E"/>
    <w:rsid w:val="00462D81"/>
    <w:rsid w:val="004E4D1C"/>
    <w:rsid w:val="004F03B2"/>
    <w:rsid w:val="005055E7"/>
    <w:rsid w:val="00526E69"/>
    <w:rsid w:val="00544FF4"/>
    <w:rsid w:val="005752FC"/>
    <w:rsid w:val="00581898"/>
    <w:rsid w:val="00590844"/>
    <w:rsid w:val="005A1BAC"/>
    <w:rsid w:val="005F15DB"/>
    <w:rsid w:val="0062268D"/>
    <w:rsid w:val="00633CF9"/>
    <w:rsid w:val="00636864"/>
    <w:rsid w:val="00647A5B"/>
    <w:rsid w:val="006A6A04"/>
    <w:rsid w:val="006C3148"/>
    <w:rsid w:val="006D10F4"/>
    <w:rsid w:val="006E7E06"/>
    <w:rsid w:val="00717F63"/>
    <w:rsid w:val="00770313"/>
    <w:rsid w:val="007835DF"/>
    <w:rsid w:val="007B5C25"/>
    <w:rsid w:val="007C227B"/>
    <w:rsid w:val="007E19E2"/>
    <w:rsid w:val="008058D0"/>
    <w:rsid w:val="00830119"/>
    <w:rsid w:val="008349E3"/>
    <w:rsid w:val="008A0D7B"/>
    <w:rsid w:val="008A35D3"/>
    <w:rsid w:val="008C2CAA"/>
    <w:rsid w:val="00914E5A"/>
    <w:rsid w:val="00921DEF"/>
    <w:rsid w:val="009372E6"/>
    <w:rsid w:val="00961646"/>
    <w:rsid w:val="00961FB9"/>
    <w:rsid w:val="00973651"/>
    <w:rsid w:val="009A34E6"/>
    <w:rsid w:val="009C0D42"/>
    <w:rsid w:val="009D14B5"/>
    <w:rsid w:val="009D5960"/>
    <w:rsid w:val="00A22B7C"/>
    <w:rsid w:val="00A269EC"/>
    <w:rsid w:val="00A37483"/>
    <w:rsid w:val="00A44329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C036A4"/>
    <w:rsid w:val="00C121A0"/>
    <w:rsid w:val="00C17BD7"/>
    <w:rsid w:val="00C20E70"/>
    <w:rsid w:val="00C37E0C"/>
    <w:rsid w:val="00C72E4C"/>
    <w:rsid w:val="00CD1C14"/>
    <w:rsid w:val="00CF7736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77E0F"/>
    <w:rsid w:val="00EA38EF"/>
    <w:rsid w:val="00ED538D"/>
    <w:rsid w:val="00F13317"/>
    <w:rsid w:val="00F57E45"/>
    <w:rsid w:val="00F732E9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6E48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696E-3FC4-489A-8C5E-4FFF2F6B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84</cp:revision>
  <dcterms:created xsi:type="dcterms:W3CDTF">2019-06-13T06:49:00Z</dcterms:created>
  <dcterms:modified xsi:type="dcterms:W3CDTF">2020-02-11T07:10:00Z</dcterms:modified>
</cp:coreProperties>
</file>