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b/>
          <w:color w:val="000000"/>
          <w:lang w:val="en-US"/>
        </w:rPr>
      </w:pPr>
      <w:r w:rsidRPr="008817B4">
        <w:rPr>
          <w:rFonts w:eastAsia="Arial" w:cs="Arial"/>
          <w:b/>
          <w:color w:val="000000"/>
          <w:lang w:val="en-US"/>
        </w:rPr>
        <w:t>Inpharm CO d.o.o., Београд, Батајнички друм бр. 23, кога заступа директор Виљем Јовановић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Матични број: 07396023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ПИБ: 100281671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Број рачуна: 330-4007926-43 који се води код Credit Agricole банке</w:t>
      </w:r>
    </w:p>
    <w:p w:rsidR="00222B9C" w:rsidRPr="00726BBB" w:rsidRDefault="008817B4" w:rsidP="008817B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431B6" w:rsidRPr="002431B6" w:rsidRDefault="00222B9C" w:rsidP="002431B6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431B6" w:rsidRPr="002431B6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2431B6" w:rsidRPr="002431B6" w:rsidRDefault="002431B6" w:rsidP="002431B6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2431B6">
        <w:rPr>
          <w:rFonts w:eastAsia="Batang" w:cs="Arial"/>
          <w:b/>
          <w:bCs/>
          <w:szCs w:val="20"/>
          <w:lang w:val="en-US" w:eastAsia="sr-Latn-CS"/>
        </w:rPr>
        <w:t>за партијy 38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F0C65" w:rsidRDefault="008104AF" w:rsidP="003F0C65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F0C65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DB3982" w:rsidRPr="003F0C65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="00DB3982" w:rsidRPr="001E3FEF">
        <w:t xml:space="preserve">, број јавне набавке: </w:t>
      </w:r>
      <w:r w:rsidR="00DB3982">
        <w:t>404-1-110/18-31,</w:t>
      </w:r>
    </w:p>
    <w:p w:rsidR="008104AF" w:rsidRPr="003F0C65" w:rsidRDefault="008104AF" w:rsidP="003F0C65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F0C65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DB3982" w:rsidRPr="001E3FEF">
        <w:t>закључи</w:t>
      </w:r>
      <w:r w:rsidR="00DB3982">
        <w:t>о</w:t>
      </w:r>
      <w:r w:rsidR="00DB3982" w:rsidRPr="001E3FEF">
        <w:t xml:space="preserve"> оквирни споразум са добављачем </w:t>
      </w:r>
      <w:r w:rsidR="00DB3982" w:rsidRPr="009004A6">
        <w:t>Inpharm CO d.o.o.</w:t>
      </w:r>
      <w:r w:rsidR="00DB3982">
        <w:t xml:space="preserve"> </w:t>
      </w:r>
      <w:r w:rsidR="00DB3982" w:rsidRPr="001E3FEF">
        <w:t xml:space="preserve">на основу Одлуке бр. </w:t>
      </w:r>
      <w:r w:rsidR="00DB3982">
        <w:t>404-1-32/18-59</w:t>
      </w:r>
      <w:r w:rsidR="00DB3982" w:rsidRPr="001E3FEF">
        <w:t xml:space="preserve"> од </w:t>
      </w:r>
      <w:r w:rsidR="00DB3982">
        <w:t>02</w:t>
      </w:r>
      <w:r w:rsidR="00DB3982" w:rsidRPr="001E3FEF">
        <w:t>.</w:t>
      </w:r>
      <w:r w:rsidR="00DB3982">
        <w:t>10</w:t>
      </w:r>
      <w:r w:rsidR="00DB3982" w:rsidRPr="001E3FEF">
        <w:t>.201</w:t>
      </w:r>
      <w:r w:rsidR="00DB3982">
        <w:t>8</w:t>
      </w:r>
      <w:r w:rsidR="00DB3982" w:rsidRPr="001E3FEF">
        <w:t>. године</w:t>
      </w:r>
      <w:r w:rsidR="00DB3982">
        <w:t xml:space="preserve"> и Одлуке о исправци </w:t>
      </w:r>
      <w:r w:rsidR="00DB3982" w:rsidRPr="00DB3982">
        <w:t>одлуке бр. 404-1-32/18-60 од 4.10.2018. године, за партију 38</w:t>
      </w:r>
      <w:r w:rsidRPr="003F0C65">
        <w:rPr>
          <w:rFonts w:eastAsia="Times New Roman" w:cs="Arial"/>
          <w:szCs w:val="20"/>
          <w:lang w:val="en-US"/>
        </w:rPr>
        <w:t xml:space="preserve">, </w:t>
      </w:r>
    </w:p>
    <w:p w:rsidR="008104AF" w:rsidRPr="003F0C65" w:rsidRDefault="008104AF" w:rsidP="003F0C65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F0C6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3F0C65">
        <w:t>бр. 88-</w:t>
      </w:r>
      <w:r w:rsidR="00DB3982" w:rsidRPr="00DB3982">
        <w:t>8/18 од 18.10.2018. године</w:t>
      </w:r>
      <w:r w:rsidR="00DB3982" w:rsidRPr="003F0C65">
        <w:rPr>
          <w:rFonts w:eastAsia="Times New Roman" w:cs="Arial"/>
          <w:szCs w:val="20"/>
        </w:rPr>
        <w:t xml:space="preserve"> </w:t>
      </w:r>
      <w:r w:rsidR="00945875" w:rsidRPr="003F0C65">
        <w:rPr>
          <w:rFonts w:eastAsia="Times New Roman" w:cs="Arial"/>
          <w:szCs w:val="20"/>
        </w:rPr>
        <w:t xml:space="preserve">и Анексом оквирног споразума </w:t>
      </w:r>
      <w:r w:rsidR="003F0C65" w:rsidRPr="003F0C65">
        <w:rPr>
          <w:rFonts w:eastAsia="Times New Roman" w:cs="Arial"/>
          <w:szCs w:val="20"/>
        </w:rPr>
        <w:t>88-</w:t>
      </w:r>
      <w:r w:rsidR="00DB3982" w:rsidRPr="003F0C65">
        <w:rPr>
          <w:rFonts w:eastAsia="Times New Roman" w:cs="Arial"/>
          <w:szCs w:val="20"/>
        </w:rPr>
        <w:t xml:space="preserve">8/18 </w:t>
      </w:r>
      <w:r w:rsidR="00945875" w:rsidRPr="003F0C65">
        <w:rPr>
          <w:rFonts w:eastAsia="Times New Roman" w:cs="Arial"/>
          <w:szCs w:val="20"/>
        </w:rPr>
        <w:t xml:space="preserve">од </w:t>
      </w:r>
      <w:r w:rsidR="003932E3">
        <w:rPr>
          <w:rFonts w:eastAsia="Times New Roman" w:cs="Arial"/>
          <w:szCs w:val="20"/>
          <w:lang w:val="sr-Latn-RS"/>
        </w:rPr>
        <w:t>7.</w:t>
      </w:r>
      <w:bookmarkStart w:id="0" w:name="_GoBack"/>
      <w:bookmarkEnd w:id="0"/>
      <w:r w:rsidR="00B841B1" w:rsidRPr="003F0C65">
        <w:rPr>
          <w:rFonts w:eastAsia="Times New Roman" w:cs="Arial"/>
          <w:szCs w:val="20"/>
        </w:rPr>
        <w:t>3.2019. године</w:t>
      </w:r>
      <w:r w:rsidRPr="003F0C6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3F0C65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04200F">
        <w:rPr>
          <w:rFonts w:eastAsia="Times New Roman" w:cs="Arial"/>
          <w:szCs w:val="20"/>
          <w:lang w:val="en-US"/>
        </w:rPr>
        <w:t xml:space="preserve">споразума бр. </w:t>
      </w:r>
      <w:r w:rsidR="0004200F" w:rsidRPr="0004200F">
        <w:t xml:space="preserve">бр. 88-   </w:t>
      </w:r>
      <w:r w:rsidR="0004200F">
        <w:t>8/18</w:t>
      </w:r>
      <w:r w:rsidR="0004200F" w:rsidRPr="001E3FEF">
        <w:t xml:space="preserve"> од </w:t>
      </w:r>
      <w:r w:rsidR="0004200F">
        <w:t>18</w:t>
      </w:r>
      <w:r w:rsidR="0004200F" w:rsidRPr="001E3FEF">
        <w:t>.</w:t>
      </w:r>
      <w:r w:rsidR="0004200F">
        <w:t>10</w:t>
      </w:r>
      <w:r w:rsidR="0004200F" w:rsidRPr="001E3FEF">
        <w:t>.201</w:t>
      </w:r>
      <w:r w:rsidR="0004200F">
        <w:t>8</w:t>
      </w:r>
      <w:r w:rsidR="0004200F" w:rsidRPr="001E3FEF">
        <w:t>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4200F">
        <w:rPr>
          <w:rFonts w:eastAsia="Times New Roman" w:cs="Arial"/>
          <w:szCs w:val="20"/>
          <w:lang w:val="en-US"/>
        </w:rPr>
        <w:t xml:space="preserve">од </w:t>
      </w:r>
      <w:r w:rsidR="0004200F" w:rsidRPr="0004200F">
        <w:rPr>
          <w:rFonts w:eastAsia="Times New Roman" w:cs="Arial"/>
          <w:bCs/>
          <w:szCs w:val="20"/>
          <w:lang w:val="sr-Cyrl-CS"/>
        </w:rPr>
        <w:t>72</w:t>
      </w:r>
      <w:r w:rsidR="00826AFE" w:rsidRPr="0004200F">
        <w:rPr>
          <w:rFonts w:eastAsia="Times New Roman" w:cs="Arial"/>
          <w:bCs/>
          <w:szCs w:val="20"/>
        </w:rPr>
        <w:t xml:space="preserve"> </w:t>
      </w:r>
      <w:r w:rsidR="00826AFE" w:rsidRPr="0004200F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04200F" w:rsidRPr="0004200F" w:rsidRDefault="0004200F" w:rsidP="0004200F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eastAsia="Arial" w:cs="Arial"/>
                <w:color w:val="000000"/>
                <w:lang w:val="sr-Latn-RS"/>
              </w:rPr>
              <w:t>Inpharm Co.</w:t>
            </w: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eastAsia="Arial" w:cs="Arial"/>
                <w:color w:val="000000"/>
                <w:lang w:val="en-US"/>
              </w:rPr>
              <w:t>Виљем Јовановић</w:t>
            </w:r>
          </w:p>
        </w:tc>
      </w:tr>
    </w:tbl>
    <w:p w:rsidR="0004200F" w:rsidRPr="0004200F" w:rsidRDefault="0004200F" w:rsidP="0004200F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A1" w:rsidRDefault="003F44A1" w:rsidP="001C32E4">
      <w:pPr>
        <w:spacing w:after="0"/>
      </w:pPr>
      <w:r>
        <w:separator/>
      </w:r>
    </w:p>
  </w:endnote>
  <w:endnote w:type="continuationSeparator" w:id="0">
    <w:p w:rsidR="003F44A1" w:rsidRDefault="003F44A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A1" w:rsidRDefault="003F44A1" w:rsidP="001C32E4">
      <w:pPr>
        <w:spacing w:after="0"/>
      </w:pPr>
      <w:r>
        <w:separator/>
      </w:r>
    </w:p>
  </w:footnote>
  <w:footnote w:type="continuationSeparator" w:id="0">
    <w:p w:rsidR="003F44A1" w:rsidRDefault="003F44A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977D71"/>
    <w:multiLevelType w:val="multilevel"/>
    <w:tmpl w:val="5832CC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4200F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431B6"/>
    <w:rsid w:val="002D31A6"/>
    <w:rsid w:val="00302980"/>
    <w:rsid w:val="003715FF"/>
    <w:rsid w:val="003932E3"/>
    <w:rsid w:val="003E3BF1"/>
    <w:rsid w:val="003E4D85"/>
    <w:rsid w:val="003E6510"/>
    <w:rsid w:val="003F0C65"/>
    <w:rsid w:val="003F44A1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817B4"/>
    <w:rsid w:val="008D375D"/>
    <w:rsid w:val="008F5803"/>
    <w:rsid w:val="008F618A"/>
    <w:rsid w:val="009168DE"/>
    <w:rsid w:val="00932F1E"/>
    <w:rsid w:val="009450F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A1D95"/>
    <w:rsid w:val="00CB10BC"/>
    <w:rsid w:val="00CB3FFF"/>
    <w:rsid w:val="00CD2253"/>
    <w:rsid w:val="00CE3B2D"/>
    <w:rsid w:val="00D7616A"/>
    <w:rsid w:val="00D87E03"/>
    <w:rsid w:val="00DB3982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5134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F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38</cp:revision>
  <cp:lastPrinted>2019-02-21T13:36:00Z</cp:lastPrinted>
  <dcterms:created xsi:type="dcterms:W3CDTF">2019-03-01T14:37:00Z</dcterms:created>
  <dcterms:modified xsi:type="dcterms:W3CDTF">2019-03-11T08:23:00Z</dcterms:modified>
</cp:coreProperties>
</file>